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jc w:val="center"/>
        <w:rPr>
          <w:rFonts w:hint="default" w:ascii="Times New Roman" w:hAnsi="Times New Roman" w:eastAsia="仿宋_GB2312" w:cs="Times New Roman"/>
          <w:b w:val="0"/>
          <w:bCs w:val="0"/>
          <w:color w:val="000000" w:themeColor="text1"/>
          <w:w w:val="66"/>
          <w:kern w:val="15"/>
          <w:sz w:val="32"/>
          <w:szCs w:val="32"/>
        </w:rPr>
      </w:pPr>
    </w:p>
    <w:p>
      <w:pPr>
        <w:ind w:firstLine="422" w:firstLineChars="200"/>
        <w:jc w:val="center"/>
        <w:rPr>
          <w:rFonts w:hint="default" w:ascii="Times New Roman" w:hAnsi="Times New Roman" w:eastAsia="仿宋_GB2312" w:cs="Times New Roman"/>
          <w:b w:val="0"/>
          <w:bCs w:val="0"/>
          <w:color w:val="000000" w:themeColor="text1"/>
          <w:w w:val="66"/>
          <w:kern w:val="15"/>
          <w:sz w:val="32"/>
          <w:szCs w:val="32"/>
        </w:rPr>
      </w:pPr>
    </w:p>
    <w:p>
      <w:pPr>
        <w:ind w:firstLine="422" w:firstLineChars="200"/>
        <w:jc w:val="center"/>
        <w:rPr>
          <w:rFonts w:hint="default" w:ascii="Times New Roman" w:hAnsi="Times New Roman" w:eastAsia="仿宋_GB2312" w:cs="Times New Roman"/>
          <w:b w:val="0"/>
          <w:bCs w:val="0"/>
          <w:color w:val="000000" w:themeColor="text1"/>
          <w:w w:val="66"/>
          <w:kern w:val="15"/>
          <w:sz w:val="32"/>
          <w:szCs w:val="32"/>
        </w:rPr>
      </w:pPr>
    </w:p>
    <w:p>
      <w:pPr>
        <w:spacing w:before="187" w:beforeLines="60"/>
        <w:ind w:firstLine="318" w:firstLineChars="200"/>
        <w:jc w:val="center"/>
        <w:rPr>
          <w:rFonts w:hint="default" w:ascii="Times New Roman" w:hAnsi="Times New Roman" w:eastAsia="仿宋_GB2312" w:cs="Times New Roman"/>
          <w:b w:val="0"/>
          <w:bCs w:val="0"/>
          <w:color w:val="000000" w:themeColor="text1"/>
          <w:spacing w:val="-26"/>
          <w:w w:val="66"/>
          <w:kern w:val="15"/>
          <w:sz w:val="32"/>
          <w:szCs w:val="32"/>
        </w:rPr>
      </w:pPr>
    </w:p>
    <w:p>
      <w:pPr>
        <w:spacing w:line="400" w:lineRule="exact"/>
        <w:ind w:firstLine="640" w:firstLineChars="200"/>
        <w:jc w:val="center"/>
        <w:rPr>
          <w:rFonts w:hint="default" w:ascii="Times New Roman" w:hAnsi="Times New Roman" w:eastAsia="仿宋_GB2312" w:cs="Times New Roman"/>
          <w:b w:val="0"/>
          <w:bCs w:val="0"/>
          <w:color w:val="000000" w:themeColor="text1"/>
          <w:sz w:val="32"/>
          <w:szCs w:val="32"/>
        </w:rPr>
      </w:pPr>
    </w:p>
    <w:p>
      <w:pPr>
        <w:pStyle w:val="2"/>
        <w:keepNext/>
        <w:keepLines/>
        <w:pageBreakBefore w:val="0"/>
        <w:widowControl w:val="0"/>
        <w:kinsoku/>
        <w:wordWrap/>
        <w:overflowPunct/>
        <w:topLinePunct w:val="0"/>
        <w:autoSpaceDE/>
        <w:autoSpaceDN/>
        <w:bidi w:val="0"/>
        <w:adjustRightInd/>
        <w:snapToGrid/>
        <w:spacing w:after="50" w:line="377" w:lineRule="auto"/>
        <w:textAlignment w:val="auto"/>
        <w:rPr>
          <w:rFonts w:hint="default" w:ascii="Times New Roman" w:hAnsi="Times New Roman" w:cs="Times New Roman"/>
          <w:b w:val="0"/>
          <w:bCs w:val="0"/>
        </w:rPr>
      </w:pPr>
    </w:p>
    <w:p>
      <w:pPr>
        <w:keepNext w:val="0"/>
        <w:keepLines w:val="0"/>
        <w:pageBreakBefore w:val="0"/>
        <w:widowControl w:val="0"/>
        <w:kinsoku/>
        <w:wordWrap/>
        <w:overflowPunct/>
        <w:topLinePunct w:val="0"/>
        <w:autoSpaceDE/>
        <w:autoSpaceDN/>
        <w:bidi w:val="0"/>
        <w:adjustRightInd/>
        <w:snapToGrid/>
        <w:spacing w:line="1160" w:lineRule="exact"/>
        <w:jc w:val="center"/>
        <w:textAlignment w:val="auto"/>
        <w:rPr>
          <w:rFonts w:hint="default" w:ascii="Times New Roman" w:hAnsi="Times New Roman" w:cs="Times New Roman"/>
          <w:b w:val="0"/>
          <w:bCs w:val="0"/>
          <w:color w:val="000000" w:themeColor="text1"/>
          <w:sz w:val="32"/>
          <w:szCs w:val="32"/>
        </w:rPr>
      </w:pPr>
      <w:r>
        <w:rPr>
          <w:rFonts w:hint="default" w:ascii="Times New Roman" w:hAnsi="Times New Roman" w:eastAsia="仿宋_GB2312" w:cs="Times New Roman"/>
          <w:b w:val="0"/>
          <w:bCs w:val="0"/>
          <w:color w:val="000000" w:themeColor="text1"/>
          <w:sz w:val="32"/>
          <w:szCs w:val="32"/>
        </w:rPr>
        <w:t>津道运发〔202</w:t>
      </w:r>
      <w:r>
        <w:rPr>
          <w:rFonts w:hint="default" w:ascii="Times New Roman" w:hAnsi="Times New Roman" w:eastAsia="仿宋_GB2312" w:cs="Times New Roman"/>
          <w:b w:val="0"/>
          <w:bCs w:val="0"/>
          <w:color w:val="000000" w:themeColor="text1"/>
          <w:sz w:val="32"/>
          <w:szCs w:val="32"/>
          <w:lang w:val="en"/>
        </w:rPr>
        <w:t>2</w:t>
      </w:r>
      <w:r>
        <w:rPr>
          <w:rFonts w:hint="default" w:ascii="Times New Roman" w:hAnsi="Times New Roman" w:eastAsia="仿宋_GB2312" w:cs="Times New Roman"/>
          <w:b w:val="0"/>
          <w:bCs w:val="0"/>
          <w:color w:val="000000" w:themeColor="text1"/>
          <w:sz w:val="32"/>
          <w:szCs w:val="32"/>
        </w:rPr>
        <w:t>〕</w:t>
      </w:r>
      <w:r>
        <w:rPr>
          <w:rFonts w:hint="default" w:ascii="Times New Roman" w:hAnsi="Times New Roman" w:eastAsia="仿宋_GB2312" w:cs="Times New Roman"/>
          <w:b w:val="0"/>
          <w:bCs w:val="0"/>
          <w:color w:val="000000" w:themeColor="text1"/>
          <w:sz w:val="32"/>
          <w:szCs w:val="32"/>
          <w:lang w:val="en" w:eastAsia="zh-CN"/>
        </w:rPr>
        <w:t>4</w:t>
      </w:r>
      <w:r>
        <w:rPr>
          <w:rFonts w:hint="eastAsia" w:eastAsia="仿宋_GB2312" w:cs="Times New Roman"/>
          <w:b w:val="0"/>
          <w:bCs w:val="0"/>
          <w:color w:val="000000" w:themeColor="text1"/>
          <w:sz w:val="32"/>
          <w:szCs w:val="32"/>
          <w:lang w:val="en-US" w:eastAsia="zh-CN"/>
        </w:rPr>
        <w:t>5</w:t>
      </w:r>
      <w:r>
        <w:rPr>
          <w:rFonts w:hint="default" w:ascii="Times New Roman" w:hAnsi="Times New Roman" w:eastAsia="仿宋_GB2312" w:cs="Times New Roman"/>
          <w:b w:val="0"/>
          <w:bCs w:val="0"/>
          <w:color w:val="000000" w:themeColor="text1"/>
          <w:sz w:val="32"/>
          <w:szCs w:val="32"/>
        </w:rPr>
        <w:t>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jc w:val="center"/>
        <w:textAlignment w:val="auto"/>
        <w:rPr>
          <w:rFonts w:hint="default" w:ascii="Times New Roman" w:hAnsi="Times New Roman" w:cs="Times New Roman"/>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snapToGrid/>
        <w:spacing w:line="680" w:lineRule="exact"/>
        <w:ind w:firstLine="640" w:firstLineChars="200"/>
        <w:jc w:val="center"/>
        <w:textAlignment w:val="auto"/>
        <w:rPr>
          <w:rFonts w:hint="default" w:ascii="Times New Roman" w:hAnsi="Times New Roman" w:eastAsia="方正小标宋简体" w:cs="Times New Roman"/>
          <w:b w:val="0"/>
          <w:bCs w:val="0"/>
          <w:color w:val="000000" w:themeColor="text1"/>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eastAsia="方正小标宋简体" w:cs="Times New Roman"/>
          <w:b w:val="0"/>
          <w:bCs w:val="0"/>
          <w:sz w:val="44"/>
          <w:szCs w:val="44"/>
          <w:lang w:eastAsia="zh-Hans"/>
        </w:rPr>
      </w:pPr>
      <w:r>
        <w:rPr>
          <w:rFonts w:hint="default" w:ascii="Times New Roman" w:hAnsi="Times New Roman" w:eastAsia="方正小标宋简体" w:cs="Times New Roman"/>
          <w:b w:val="0"/>
          <w:bCs w:val="0"/>
          <w:color w:val="000000" w:themeColor="text1"/>
          <w:sz w:val="44"/>
          <w:szCs w:val="44"/>
        </w:rPr>
        <w:t>天津市道路运输管理局</w:t>
      </w:r>
      <w:r>
        <w:rPr>
          <w:rFonts w:ascii="Times New Roman" w:hAnsi="Times New Roman" w:eastAsia="方正小标宋简体" w:cs="Times New Roman"/>
          <w:b w:val="0"/>
          <w:bCs w:val="0"/>
          <w:sz w:val="44"/>
          <w:szCs w:val="44"/>
        </w:rPr>
        <w:t>关于</w:t>
      </w:r>
      <w:r>
        <w:rPr>
          <w:rFonts w:hint="eastAsia" w:ascii="Times New Roman" w:hAnsi="Times New Roman" w:eastAsia="方正小标宋简体" w:cs="Times New Roman"/>
          <w:b w:val="0"/>
          <w:bCs w:val="0"/>
          <w:sz w:val="44"/>
          <w:szCs w:val="44"/>
        </w:rPr>
        <w:t>印发</w:t>
      </w:r>
      <w:r>
        <w:rPr>
          <w:rFonts w:hint="eastAsia" w:eastAsia="方正小标宋简体" w:cs="Times New Roman"/>
          <w:b w:val="0"/>
          <w:bCs w:val="0"/>
          <w:sz w:val="44"/>
          <w:szCs w:val="44"/>
          <w:lang w:eastAsia="zh-Hans"/>
        </w:rPr>
        <w:t>《天津市道路</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default" w:ascii="Times New Roman" w:hAnsi="Times New Roman" w:eastAsia="仿宋" w:cs="Times New Roman"/>
          <w:sz w:val="32"/>
          <w:szCs w:val="32"/>
        </w:rPr>
      </w:pPr>
      <w:r>
        <w:rPr>
          <w:rFonts w:hint="eastAsia" w:eastAsia="方正小标宋简体" w:cs="Times New Roman"/>
          <w:b w:val="0"/>
          <w:bCs w:val="0"/>
          <w:sz w:val="44"/>
          <w:szCs w:val="44"/>
          <w:lang w:eastAsia="zh-Hans"/>
        </w:rPr>
        <w:t>运输从业资格考试管理实施办法》</w:t>
      </w:r>
      <w:r>
        <w:rPr>
          <w:rFonts w:ascii="Times New Roman" w:hAnsi="Times New Roman" w:eastAsia="方正小标宋简体" w:cs="Times New Roman"/>
          <w:b w:val="0"/>
          <w:bCs w:val="0"/>
          <w:sz w:val="44"/>
          <w:szCs w:val="44"/>
        </w:rPr>
        <w:t>的通知</w:t>
      </w:r>
    </w:p>
    <w:p>
      <w:pPr>
        <w:keepNext w:val="0"/>
        <w:keepLines/>
        <w:pageBreakBefore w:val="0"/>
        <w:widowControl/>
        <w:kinsoku/>
        <w:wordWrap/>
        <w:overflowPunct/>
        <w:topLinePunct w:val="0"/>
        <w:autoSpaceDE/>
        <w:autoSpaceDN/>
        <w:bidi w:val="0"/>
        <w:adjustRightInd/>
        <w:snapToGrid/>
        <w:spacing w:line="720" w:lineRule="exact"/>
        <w:textAlignment w:val="auto"/>
        <w:rPr>
          <w:rFonts w:hint="default" w:ascii="Times New Roman" w:hAnsi="Times New Roman" w:eastAsia="仿宋_GB2312" w:cs="Times New Roman"/>
          <w:color w:val="auto"/>
          <w:sz w:val="32"/>
          <w:szCs w:val="32"/>
        </w:rPr>
      </w:pPr>
    </w:p>
    <w:p>
      <w:pPr>
        <w:pStyle w:val="2"/>
        <w:pageBreakBefore w:val="0"/>
        <w:widowControl w:val="0"/>
        <w:kinsoku/>
        <w:wordWrap/>
        <w:overflowPunct/>
        <w:topLinePunct w:val="0"/>
        <w:autoSpaceDE/>
        <w:autoSpaceDN/>
        <w:bidi w:val="0"/>
        <w:adjustRightInd/>
        <w:snapToGrid/>
        <w:spacing w:before="0" w:after="0" w:line="600" w:lineRule="exact"/>
        <w:textAlignment w:val="auto"/>
        <w:rPr>
          <w:rFonts w:hint="default" w:ascii="Times New Roman" w:hAnsi="Times New Roman" w:eastAsia="仿宋_GB2312" w:cs="Times New Roman"/>
          <w:b w:val="0"/>
          <w:bCs/>
          <w:kern w:val="0"/>
          <w:sz w:val="32"/>
          <w:szCs w:val="32"/>
          <w:lang w:val="en-US" w:eastAsia="zh-CN" w:bidi="ar-SA"/>
        </w:rPr>
      </w:pPr>
      <w:r>
        <w:rPr>
          <w:rFonts w:hint="default" w:ascii="Times New Roman" w:hAnsi="Times New Roman" w:eastAsia="仿宋_GB2312" w:cs="Times New Roman"/>
          <w:b w:val="0"/>
          <w:bCs/>
          <w:kern w:val="0"/>
          <w:sz w:val="32"/>
          <w:szCs w:val="32"/>
          <w:lang w:val="en-US" w:eastAsia="zh-CN" w:bidi="ar-SA"/>
        </w:rPr>
        <w:t>各有关部门、相关单位：</w:t>
      </w:r>
    </w:p>
    <w:p>
      <w:pPr>
        <w:pStyle w:val="2"/>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b w:val="0"/>
          <w:bCs/>
          <w:kern w:val="0"/>
          <w:sz w:val="32"/>
          <w:szCs w:val="32"/>
          <w:lang w:val="en-US" w:eastAsia="zh-CN" w:bidi="ar-SA"/>
        </w:rPr>
      </w:pPr>
      <w:r>
        <w:rPr>
          <w:rFonts w:hint="default" w:ascii="Times New Roman" w:hAnsi="Times New Roman" w:eastAsia="仿宋_GB2312" w:cs="Times New Roman"/>
          <w:b w:val="0"/>
          <w:bCs/>
          <w:kern w:val="0"/>
          <w:sz w:val="32"/>
          <w:szCs w:val="32"/>
          <w:lang w:val="en-US" w:eastAsia="zh-CN" w:bidi="ar-SA"/>
        </w:rPr>
        <w:t>《天津市道路运输从业资格考试管理实施办法》已经2022年第5次局长办公会审议通过，现印发给你们，请遵照执行。</w:t>
      </w:r>
    </w:p>
    <w:p>
      <w:pPr>
        <w:spacing w:line="579" w:lineRule="exact"/>
        <w:ind w:firstLine="640" w:firstLineChars="200"/>
        <w:jc w:val="both"/>
        <w:outlineLvl w:val="0"/>
        <w:rPr>
          <w:rFonts w:eastAsia="仿宋_GB2312" w:cs="Times New Roman"/>
          <w:sz w:val="32"/>
          <w:szCs w:val="32"/>
        </w:rPr>
      </w:pPr>
    </w:p>
    <w:p>
      <w:pPr>
        <w:spacing w:line="579" w:lineRule="exact"/>
        <w:ind w:firstLine="640" w:firstLineChars="200"/>
        <w:jc w:val="both"/>
        <w:outlineLvl w:val="0"/>
        <w:rPr>
          <w:rFonts w:eastAsia="仿宋_GB2312" w:cs="Times New Roman"/>
          <w:sz w:val="32"/>
          <w:szCs w:val="32"/>
        </w:rPr>
      </w:pPr>
      <w:r>
        <w:rPr>
          <w:rFonts w:eastAsia="仿宋_GB2312" w:cs="Times New Roman"/>
          <w:sz w:val="32"/>
          <w:szCs w:val="32"/>
        </w:rPr>
        <w:t>附件</w:t>
      </w:r>
      <w:r>
        <w:rPr>
          <w:rFonts w:hint="eastAsia" w:ascii="仿宋_GB2312" w:hAnsi="仿宋_GB2312" w:eastAsia="仿宋_GB2312" w:cs="仿宋_GB2312"/>
          <w:sz w:val="32"/>
          <w:szCs w:val="32"/>
        </w:rPr>
        <w:t>:</w:t>
      </w:r>
      <w:r>
        <w:rPr>
          <w:rFonts w:hint="eastAsia" w:eastAsia="仿宋_GB2312" w:cs="Times New Roman"/>
          <w:sz w:val="32"/>
          <w:szCs w:val="32"/>
        </w:rPr>
        <w:t>1</w:t>
      </w:r>
      <w:r>
        <w:rPr>
          <w:rFonts w:eastAsia="仿宋_GB2312" w:cs="Times New Roman"/>
          <w:sz w:val="32"/>
          <w:szCs w:val="32"/>
        </w:rPr>
        <w:t>.考点考场基本设施标准</w:t>
      </w:r>
    </w:p>
    <w:p>
      <w:pPr>
        <w:spacing w:line="579" w:lineRule="exact"/>
        <w:ind w:firstLine="1478" w:firstLineChars="462"/>
        <w:jc w:val="both"/>
        <w:rPr>
          <w:rFonts w:eastAsia="仿宋_GB2312" w:cs="Times New Roman"/>
          <w:sz w:val="32"/>
          <w:szCs w:val="32"/>
        </w:rPr>
      </w:pPr>
      <w:r>
        <w:rPr>
          <w:rFonts w:hint="eastAsia" w:eastAsia="仿宋_GB2312" w:cs="Times New Roman"/>
          <w:sz w:val="32"/>
          <w:szCs w:val="32"/>
        </w:rPr>
        <w:t>2</w:t>
      </w:r>
      <w:r>
        <w:rPr>
          <w:rFonts w:eastAsia="仿宋_GB2312" w:cs="Times New Roman"/>
          <w:sz w:val="32"/>
          <w:szCs w:val="32"/>
        </w:rPr>
        <w:t>.考核员推荐聘用标准</w:t>
      </w:r>
    </w:p>
    <w:p>
      <w:pPr>
        <w:spacing w:line="579" w:lineRule="exact"/>
        <w:ind w:firstLine="1478" w:firstLineChars="462"/>
        <w:jc w:val="both"/>
        <w:rPr>
          <w:rFonts w:eastAsia="仿宋_GB2312" w:cs="Times New Roman"/>
          <w:sz w:val="32"/>
          <w:szCs w:val="32"/>
        </w:rPr>
      </w:pPr>
      <w:r>
        <w:rPr>
          <w:rFonts w:hint="eastAsia" w:eastAsia="仿宋_GB2312" w:cs="Times New Roman"/>
          <w:sz w:val="32"/>
          <w:szCs w:val="32"/>
        </w:rPr>
        <w:t>3</w:t>
      </w:r>
      <w:r>
        <w:rPr>
          <w:rFonts w:eastAsia="仿宋_GB2312" w:cs="Times New Roman"/>
          <w:sz w:val="32"/>
          <w:szCs w:val="32"/>
        </w:rPr>
        <w:t>.考试申请人须知</w:t>
      </w:r>
    </w:p>
    <w:p>
      <w:pPr>
        <w:spacing w:line="579" w:lineRule="exact"/>
        <w:ind w:firstLine="1478" w:firstLineChars="462"/>
        <w:jc w:val="both"/>
        <w:rPr>
          <w:rFonts w:eastAsia="仿宋_GB2312" w:cs="Times New Roman"/>
          <w:sz w:val="32"/>
          <w:szCs w:val="32"/>
        </w:rPr>
      </w:pPr>
      <w:r>
        <w:rPr>
          <w:rFonts w:hint="eastAsia" w:eastAsia="仿宋_GB2312" w:cs="Times New Roman"/>
          <w:sz w:val="32"/>
          <w:szCs w:val="32"/>
        </w:rPr>
        <w:t>4</w:t>
      </w:r>
      <w:r>
        <w:rPr>
          <w:rFonts w:eastAsia="仿宋_GB2312" w:cs="Times New Roman"/>
          <w:sz w:val="32"/>
          <w:szCs w:val="32"/>
        </w:rPr>
        <w:t>.考场纪律管理事项</w:t>
      </w:r>
    </w:p>
    <w:p>
      <w:pPr>
        <w:spacing w:line="579" w:lineRule="exact"/>
        <w:ind w:firstLine="1478" w:firstLineChars="462"/>
        <w:jc w:val="both"/>
        <w:rPr>
          <w:rFonts w:eastAsia="仿宋_GB2312" w:cs="Times New Roman"/>
          <w:sz w:val="32"/>
          <w:szCs w:val="32"/>
        </w:rPr>
      </w:pPr>
      <w:r>
        <w:rPr>
          <w:rFonts w:hint="eastAsia" w:eastAsia="仿宋_GB2312" w:cs="Times New Roman"/>
          <w:sz w:val="32"/>
          <w:szCs w:val="32"/>
        </w:rPr>
        <w:t>5</w:t>
      </w:r>
      <w:r>
        <w:rPr>
          <w:rFonts w:eastAsia="仿宋_GB2312" w:cs="Times New Roman"/>
          <w:sz w:val="32"/>
          <w:szCs w:val="32"/>
        </w:rPr>
        <w:t>.应用能力考核标准</w:t>
      </w:r>
    </w:p>
    <w:p>
      <w:pPr>
        <w:spacing w:line="579" w:lineRule="exact"/>
        <w:ind w:firstLine="1478" w:firstLineChars="462"/>
        <w:jc w:val="both"/>
        <w:rPr>
          <w:rFonts w:eastAsia="仿宋_GB2312" w:cs="Times New Roman"/>
          <w:sz w:val="32"/>
          <w:szCs w:val="32"/>
        </w:rPr>
      </w:pPr>
      <w:r>
        <w:rPr>
          <w:rFonts w:hint="eastAsia" w:eastAsia="仿宋_GB2312" w:cs="Times New Roman"/>
          <w:sz w:val="32"/>
          <w:szCs w:val="32"/>
        </w:rPr>
        <w:t>6</w:t>
      </w:r>
      <w:r>
        <w:rPr>
          <w:rFonts w:eastAsia="仿宋_GB2312" w:cs="Times New Roman"/>
          <w:sz w:val="32"/>
          <w:szCs w:val="32"/>
        </w:rPr>
        <w:t>.计算机考试流程规范</w:t>
      </w:r>
    </w:p>
    <w:p>
      <w:pPr>
        <w:spacing w:line="579" w:lineRule="exact"/>
        <w:ind w:firstLine="1478" w:firstLineChars="462"/>
        <w:jc w:val="both"/>
        <w:rPr>
          <w:rFonts w:eastAsia="仿宋_GB2312" w:cs="Times New Roman"/>
          <w:sz w:val="32"/>
          <w:szCs w:val="32"/>
        </w:rPr>
      </w:pPr>
      <w:r>
        <w:rPr>
          <w:rFonts w:hint="eastAsia" w:eastAsia="仿宋_GB2312" w:cs="Times New Roman"/>
          <w:sz w:val="32"/>
          <w:szCs w:val="32"/>
        </w:rPr>
        <w:t>7.</w:t>
      </w:r>
      <w:r>
        <w:rPr>
          <w:rFonts w:eastAsia="仿宋_GB2312" w:cs="Times New Roman"/>
          <w:sz w:val="32"/>
          <w:szCs w:val="32"/>
        </w:rPr>
        <w:t>考务纪律管理事项</w:t>
      </w:r>
    </w:p>
    <w:p>
      <w:pPr>
        <w:spacing w:line="579" w:lineRule="exact"/>
        <w:ind w:firstLine="1478" w:firstLineChars="462"/>
        <w:jc w:val="both"/>
        <w:rPr>
          <w:rFonts w:eastAsia="仿宋_GB2312" w:cs="Times New Roman"/>
          <w:sz w:val="32"/>
          <w:szCs w:val="32"/>
        </w:rPr>
      </w:pPr>
      <w:r>
        <w:rPr>
          <w:rFonts w:hint="eastAsia" w:eastAsia="黑体" w:cs="Times New Roman"/>
          <w:sz w:val="32"/>
          <w:szCs w:val="32"/>
        </w:rPr>
        <w:t>8</w:t>
      </w:r>
      <w:r>
        <w:rPr>
          <w:rFonts w:eastAsia="黑体" w:cs="Times New Roman"/>
          <w:sz w:val="32"/>
          <w:szCs w:val="32"/>
        </w:rPr>
        <w:t>.</w:t>
      </w:r>
      <w:r>
        <w:rPr>
          <w:rFonts w:eastAsia="仿宋_GB2312" w:cs="Times New Roman"/>
          <w:sz w:val="32"/>
          <w:szCs w:val="32"/>
        </w:rPr>
        <w:t>准考证式样</w:t>
      </w:r>
    </w:p>
    <w:p>
      <w:pPr>
        <w:spacing w:line="579" w:lineRule="exact"/>
        <w:ind w:firstLine="1478" w:firstLineChars="462"/>
        <w:jc w:val="both"/>
        <w:rPr>
          <w:rFonts w:hint="eastAsia" w:eastAsia="仿宋_GB2312" w:cs="Times New Roman"/>
          <w:sz w:val="32"/>
          <w:szCs w:val="32"/>
        </w:rPr>
      </w:pPr>
      <w:r>
        <w:rPr>
          <w:rFonts w:hint="eastAsia" w:eastAsia="仿宋_GB2312" w:cs="Times New Roman"/>
          <w:sz w:val="32"/>
          <w:szCs w:val="32"/>
        </w:rPr>
        <w:t>9</w:t>
      </w:r>
      <w:r>
        <w:rPr>
          <w:rFonts w:eastAsia="仿宋_GB2312" w:cs="Times New Roman"/>
          <w:sz w:val="32"/>
          <w:szCs w:val="32"/>
        </w:rPr>
        <w:t>.</w:t>
      </w:r>
      <w:r>
        <w:rPr>
          <w:rFonts w:hint="eastAsia" w:eastAsia="仿宋_GB2312" w:cs="Times New Roman"/>
          <w:sz w:val="32"/>
          <w:szCs w:val="32"/>
        </w:rPr>
        <w:t>天津市道路运输从业资格考试违纪通知单</w:t>
      </w:r>
    </w:p>
    <w:p>
      <w:pPr>
        <w:spacing w:line="579" w:lineRule="exact"/>
        <w:ind w:left="1277" w:leftChars="608" w:firstLine="195" w:firstLineChars="61"/>
        <w:jc w:val="both"/>
        <w:rPr>
          <w:rFonts w:hint="eastAsia" w:eastAsia="仿宋_GB2312" w:cs="Times New Roman"/>
          <w:spacing w:val="-6"/>
          <w:sz w:val="32"/>
          <w:szCs w:val="32"/>
        </w:rPr>
      </w:pPr>
      <w:r>
        <w:rPr>
          <w:rFonts w:hint="eastAsia" w:eastAsia="仿宋_GB2312" w:cs="Times New Roman"/>
          <w:sz w:val="32"/>
          <w:szCs w:val="32"/>
        </w:rPr>
        <w:t>10.</w:t>
      </w:r>
      <w:r>
        <w:rPr>
          <w:rFonts w:hint="eastAsia" w:eastAsia="仿宋_GB2312" w:cs="Times New Roman"/>
          <w:spacing w:val="-6"/>
          <w:sz w:val="32"/>
          <w:szCs w:val="32"/>
        </w:rPr>
        <w:t>道路客运驾驶员从业资格考试专业能力考核评分表（车辆安全检视）</w:t>
      </w:r>
    </w:p>
    <w:p>
      <w:pPr>
        <w:spacing w:line="579" w:lineRule="exact"/>
        <w:ind w:left="1277" w:leftChars="608" w:firstLine="195" w:firstLineChars="61"/>
        <w:jc w:val="both"/>
        <w:rPr>
          <w:rFonts w:hint="default"/>
          <w:lang w:val="en-US" w:eastAsia="zh-CN"/>
        </w:rPr>
      </w:pPr>
      <w:r>
        <w:rPr>
          <w:rFonts w:hint="eastAsia" w:eastAsia="仿宋_GB2312" w:cs="Times New Roman"/>
          <w:sz w:val="32"/>
          <w:szCs w:val="32"/>
        </w:rPr>
        <w:t>11</w:t>
      </w:r>
      <w:r>
        <w:rPr>
          <w:rFonts w:eastAsia="仿宋_GB2312" w:cs="Times New Roman"/>
          <w:sz w:val="32"/>
          <w:szCs w:val="32"/>
        </w:rPr>
        <w:t>.</w:t>
      </w:r>
      <w:r>
        <w:rPr>
          <w:rFonts w:hint="eastAsia" w:eastAsia="仿宋_GB2312" w:cs="Times New Roman"/>
          <w:spacing w:val="-6"/>
          <w:sz w:val="32"/>
          <w:szCs w:val="32"/>
        </w:rPr>
        <w:t>道路客运驾驶员从业资格考试专业能力考核评分表（旅客急救）</w:t>
      </w:r>
    </w:p>
    <w:p>
      <w:pPr>
        <w:pStyle w:val="18"/>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pStyle w:val="18"/>
        <w:pageBreakBefore w:val="0"/>
        <w:widowControl w:val="0"/>
        <w:kinsoku/>
        <w:wordWrap/>
        <w:overflowPunct/>
        <w:topLinePunct w:val="0"/>
        <w:autoSpaceDE/>
        <w:autoSpaceDN/>
        <w:bidi w:val="0"/>
        <w:adjustRightInd/>
        <w:snapToGrid/>
        <w:spacing w:line="600" w:lineRule="exact"/>
        <w:textAlignment w:val="auto"/>
        <w:rPr>
          <w:rFonts w:hint="default"/>
          <w:lang w:val="en-US" w:eastAsia="zh-CN"/>
        </w:rPr>
      </w:pPr>
    </w:p>
    <w:p>
      <w:pPr>
        <w:pStyle w:val="18"/>
        <w:rPr>
          <w:rFonts w:hint="default"/>
          <w:lang w:val="en-US" w:eastAsia="zh-CN"/>
        </w:rPr>
      </w:pPr>
    </w:p>
    <w:p>
      <w:pPr>
        <w:keepNext w:val="0"/>
        <w:keepLines w:val="0"/>
        <w:pageBreakBefore w:val="0"/>
        <w:widowControl w:val="0"/>
        <w:kinsoku/>
        <w:wordWrap/>
        <w:overflowPunct/>
        <w:topLinePunct w:val="0"/>
        <w:autoSpaceDE/>
        <w:bidi w:val="0"/>
        <w:adjustRightInd/>
        <w:snapToGrid/>
        <w:spacing w:line="600" w:lineRule="exact"/>
        <w:ind w:firstLine="5440" w:firstLineChars="1700"/>
        <w:textAlignment w:val="auto"/>
        <w:rPr>
          <w:rFonts w:hint="default" w:ascii="Times New Roman" w:hAnsi="Times New Roman" w:eastAsia="仿宋_GB2312" w:cs="Times New Roman"/>
          <w:b w:val="0"/>
          <w:bCs w:val="0"/>
          <w:i w:val="0"/>
          <w:iCs w:val="0"/>
          <w:caps w:val="0"/>
          <w:color w:val="000000" w:themeColor="text1"/>
          <w:spacing w:val="0"/>
          <w:kern w:val="0"/>
          <w:sz w:val="32"/>
          <w:szCs w:val="32"/>
          <w:shd w:val="clear" w:fill="FFFFFF"/>
          <w:lang w:val="en-US" w:eastAsia="zh-CN" w:bidi="ar"/>
        </w:rPr>
      </w:pPr>
      <w:r>
        <w:rPr>
          <w:rFonts w:hint="default" w:ascii="Times New Roman" w:hAnsi="Times New Roman" w:eastAsia="仿宋_GB2312" w:cs="Times New Roman"/>
          <w:b w:val="0"/>
          <w:bCs w:val="0"/>
          <w:color w:val="000000" w:themeColor="text1"/>
          <w:sz w:val="32"/>
          <w:szCs w:val="32"/>
          <w:lang w:val="en-US" w:eastAsia="zh-CN"/>
        </w:rPr>
        <w:t>2022年6月</w:t>
      </w:r>
      <w:r>
        <w:rPr>
          <w:rFonts w:hint="eastAsia" w:eastAsia="仿宋_GB2312" w:cs="Times New Roman"/>
          <w:b w:val="0"/>
          <w:bCs w:val="0"/>
          <w:color w:val="000000" w:themeColor="text1"/>
          <w:sz w:val="32"/>
          <w:szCs w:val="32"/>
          <w:lang w:val="en-US" w:eastAsia="zh-CN"/>
        </w:rPr>
        <w:t>23</w:t>
      </w:r>
      <w:r>
        <w:rPr>
          <w:rFonts w:hint="default" w:ascii="Times New Roman" w:hAnsi="Times New Roman" w:eastAsia="仿宋_GB2312" w:cs="Times New Roman"/>
          <w:b w:val="0"/>
          <w:bCs w:val="0"/>
          <w:color w:val="000000" w:themeColor="text1"/>
          <w:sz w:val="32"/>
          <w:szCs w:val="32"/>
          <w:lang w:val="en-US" w:eastAsia="zh-CN"/>
        </w:rPr>
        <w:t>日</w:t>
      </w:r>
    </w:p>
    <w:p>
      <w:pPr>
        <w:pStyle w:val="2"/>
        <w:pageBreakBefore w:val="0"/>
        <w:widowControl w:val="0"/>
        <w:kinsoku/>
        <w:wordWrap/>
        <w:overflowPunct/>
        <w:topLinePunct w:val="0"/>
        <w:autoSpaceDE/>
        <w:autoSpaceDN/>
        <w:bidi w:val="0"/>
        <w:adjustRightInd/>
        <w:snapToGrid/>
        <w:spacing w:before="0" w:after="0" w:line="600" w:lineRule="exact"/>
        <w:ind w:firstLine="640" w:firstLineChars="200"/>
        <w:textAlignment w:val="auto"/>
        <w:rPr>
          <w:rFonts w:hint="default" w:ascii="Times New Roman" w:hAnsi="Times New Roman" w:eastAsia="仿宋_GB2312" w:cs="Times New Roman"/>
          <w:b w:val="0"/>
          <w:bCs/>
          <w:kern w:val="0"/>
          <w:sz w:val="32"/>
          <w:szCs w:val="32"/>
          <w:lang w:val="en-US" w:eastAsia="zh-CN" w:bidi="ar-SA"/>
        </w:rPr>
      </w:pPr>
      <w:r>
        <w:rPr>
          <w:rFonts w:hint="default" w:ascii="Times New Roman" w:hAnsi="Times New Roman" w:eastAsia="仿宋_GB2312" w:cs="Times New Roman"/>
          <w:b w:val="0"/>
          <w:bCs/>
          <w:kern w:val="0"/>
          <w:sz w:val="32"/>
          <w:szCs w:val="32"/>
          <w:lang w:val="en-US" w:eastAsia="zh-CN" w:bidi="ar-SA"/>
        </w:rPr>
        <w:t>（此件主动公开）</w:t>
      </w:r>
    </w:p>
    <w:p>
      <w:pPr>
        <w:rPr>
          <w:rFonts w:hint="default"/>
          <w:lang w:val="en-US" w:eastAsia="zh-CN"/>
        </w:rPr>
      </w:pPr>
    </w:p>
    <w:p>
      <w:pPr>
        <w:spacing w:line="660" w:lineRule="exact"/>
        <w:ind w:firstLine="0" w:firstLineChars="0"/>
        <w:jc w:val="center"/>
        <w:outlineLvl w:val="0"/>
        <w:rPr>
          <w:rFonts w:hint="eastAsia" w:ascii="方正小标宋简体" w:eastAsia="方正小标宋简体" w:cs="Times New Roman"/>
          <w:sz w:val="44"/>
          <w:szCs w:val="44"/>
        </w:rPr>
      </w:pPr>
    </w:p>
    <w:p>
      <w:pPr>
        <w:pStyle w:val="2"/>
        <w:rPr>
          <w:rFonts w:hint="eastAsia" w:ascii="方正小标宋简体" w:eastAsia="方正小标宋简体" w:cs="Times New Roman"/>
          <w:sz w:val="44"/>
          <w:szCs w:val="44"/>
        </w:rPr>
      </w:pPr>
    </w:p>
    <w:p>
      <w:pPr>
        <w:rPr>
          <w:rFonts w:hint="eastAsia" w:ascii="方正小标宋简体" w:eastAsia="方正小标宋简体" w:cs="Times New Roman"/>
          <w:sz w:val="44"/>
          <w:szCs w:val="44"/>
        </w:rPr>
      </w:pPr>
    </w:p>
    <w:p>
      <w:pPr>
        <w:pStyle w:val="2"/>
        <w:rPr>
          <w:rFonts w:hint="eastAsia" w:ascii="方正小标宋简体" w:eastAsia="方正小标宋简体" w:cs="Times New Roman"/>
          <w:sz w:val="44"/>
          <w:szCs w:val="44"/>
        </w:rPr>
      </w:pPr>
    </w:p>
    <w:p>
      <w:pPr>
        <w:pStyle w:val="2"/>
        <w:rPr>
          <w:rFonts w:hint="eastAsia" w:ascii="方正小标宋简体" w:eastAsia="方正小标宋简体" w:cs="Times New Roman"/>
          <w:sz w:val="44"/>
          <w:szCs w:val="44"/>
        </w:rPr>
      </w:pPr>
    </w:p>
    <w:p>
      <w:pPr>
        <w:rPr>
          <w:rFonts w:hint="eastAsia"/>
        </w:rPr>
      </w:pPr>
    </w:p>
    <w:p>
      <w:pPr>
        <w:spacing w:line="660" w:lineRule="exact"/>
        <w:ind w:firstLine="0" w:firstLineChars="0"/>
        <w:jc w:val="center"/>
        <w:outlineLvl w:val="0"/>
        <w:rPr>
          <w:rFonts w:hint="eastAsia" w:ascii="方正小标宋简体" w:eastAsia="方正小标宋简体" w:cs="Times New Roman"/>
          <w:sz w:val="44"/>
          <w:szCs w:val="44"/>
        </w:rPr>
      </w:pPr>
      <w:r>
        <w:rPr>
          <w:rFonts w:hint="eastAsia" w:ascii="方正小标宋简体" w:eastAsia="方正小标宋简体" w:cs="Times New Roman"/>
          <w:sz w:val="44"/>
          <w:szCs w:val="44"/>
        </w:rPr>
        <w:t>天津市道路运输从业资格考试管理实施办法</w:t>
      </w:r>
    </w:p>
    <w:p>
      <w:pPr>
        <w:spacing w:line="660" w:lineRule="exact"/>
        <w:ind w:firstLine="0" w:firstLineChars="0"/>
        <w:jc w:val="center"/>
        <w:rPr>
          <w:rFonts w:hint="eastAsia" w:ascii="方正小标宋简体" w:eastAsia="方正小标宋简体" w:cs="Times New Roman"/>
          <w:sz w:val="44"/>
          <w:szCs w:val="44"/>
        </w:rPr>
      </w:pPr>
    </w:p>
    <w:p>
      <w:pPr>
        <w:spacing w:line="579" w:lineRule="exact"/>
        <w:ind w:firstLine="0" w:firstLineChars="0"/>
        <w:jc w:val="center"/>
        <w:outlineLvl w:val="0"/>
        <w:rPr>
          <w:rFonts w:hint="eastAsia" w:ascii="黑体" w:hAnsi="黑体" w:eastAsia="黑体" w:cs="黑体"/>
          <w:sz w:val="32"/>
          <w:szCs w:val="32"/>
        </w:rPr>
      </w:pPr>
      <w:r>
        <w:rPr>
          <w:rFonts w:hint="eastAsia" w:ascii="黑体" w:hAnsi="黑体" w:eastAsia="黑体" w:cs="黑体"/>
          <w:sz w:val="32"/>
          <w:szCs w:val="32"/>
        </w:rPr>
        <w:t>一 总则</w:t>
      </w:r>
    </w:p>
    <w:p>
      <w:pPr>
        <w:spacing w:line="579" w:lineRule="exact"/>
        <w:ind w:firstLine="640" w:firstLineChars="200"/>
        <w:jc w:val="both"/>
        <w:rPr>
          <w:rFonts w:eastAsia="黑体" w:cs="Times New Roman"/>
          <w:sz w:val="32"/>
          <w:szCs w:val="32"/>
        </w:rPr>
      </w:pPr>
      <w:r>
        <w:rPr>
          <w:rFonts w:eastAsia="黑体" w:cs="Times New Roman"/>
          <w:sz w:val="32"/>
          <w:szCs w:val="32"/>
        </w:rPr>
        <w:t>第一条</w:t>
      </w:r>
      <w:r>
        <w:rPr>
          <w:rFonts w:eastAsia="仿宋_GB2312" w:cs="Times New Roman"/>
          <w:sz w:val="32"/>
          <w:szCs w:val="32"/>
        </w:rPr>
        <w:t xml:space="preserve"> 根据《道路运输从业人员管理规定》（交通运输部令2019年第18号），按照</w:t>
      </w:r>
      <w:r>
        <w:rPr>
          <w:rFonts w:hint="eastAsia" w:eastAsia="仿宋_GB2312" w:cs="Times New Roman"/>
          <w:sz w:val="32"/>
          <w:szCs w:val="32"/>
        </w:rPr>
        <w:t>交通运输部办公厅发布的</w:t>
      </w:r>
      <w:r>
        <w:rPr>
          <w:rFonts w:eastAsia="仿宋_GB2312" w:cs="Times New Roman"/>
          <w:sz w:val="32"/>
          <w:szCs w:val="32"/>
        </w:rPr>
        <w:t>《关于加强道路运输从业资格考试工作的通知》（厅评价字〔2010〕185号）和《交通运输部办公厅关于印发道路运输从业资格考试考务工作规则的通知》（厅职字〔2013〕86号）要求，结合我市实际情况，制定本办法。</w:t>
      </w:r>
    </w:p>
    <w:p>
      <w:pPr>
        <w:spacing w:line="579" w:lineRule="exact"/>
        <w:ind w:firstLine="640" w:firstLineChars="200"/>
        <w:jc w:val="both"/>
        <w:rPr>
          <w:rFonts w:eastAsia="仿宋_GB2312" w:cs="Times New Roman"/>
          <w:sz w:val="32"/>
          <w:szCs w:val="32"/>
        </w:rPr>
      </w:pPr>
      <w:r>
        <w:rPr>
          <w:rFonts w:eastAsia="黑体" w:cs="Times New Roman"/>
          <w:sz w:val="32"/>
          <w:szCs w:val="32"/>
        </w:rPr>
        <w:t>第二条</w:t>
      </w:r>
      <w:r>
        <w:rPr>
          <w:rFonts w:eastAsia="仿宋_GB2312" w:cs="Times New Roman"/>
          <w:sz w:val="32"/>
          <w:szCs w:val="32"/>
        </w:rPr>
        <w:t xml:space="preserve"> 道路运输从业资格考试（以下简称从业资格考试）是实施道路运输行政许可事项的前置性条件和保证性制度，应当依法监管、规范行为、端正考风、严肃考纪。</w:t>
      </w:r>
    </w:p>
    <w:p>
      <w:pPr>
        <w:spacing w:line="579" w:lineRule="exact"/>
        <w:ind w:firstLine="640" w:firstLineChars="200"/>
        <w:jc w:val="both"/>
        <w:rPr>
          <w:rFonts w:eastAsia="仿宋_GB2312" w:cs="Times New Roman"/>
          <w:sz w:val="32"/>
          <w:szCs w:val="32"/>
        </w:rPr>
      </w:pPr>
      <w:r>
        <w:rPr>
          <w:rFonts w:eastAsia="黑体" w:cs="Times New Roman"/>
          <w:sz w:val="32"/>
          <w:szCs w:val="32"/>
        </w:rPr>
        <w:t>第三条</w:t>
      </w:r>
      <w:r>
        <w:rPr>
          <w:rFonts w:eastAsia="仿宋_GB2312" w:cs="Times New Roman"/>
          <w:sz w:val="32"/>
          <w:szCs w:val="32"/>
        </w:rPr>
        <w:t xml:space="preserve"> 从业资格考试应当坚持公平、公正、严肃的原则，按照公平公正、组织严密、责任到人、规范有序的基本要求，不断提高从业资格考试质量，为道路运输业持续健康发展提供保障。</w:t>
      </w:r>
    </w:p>
    <w:p>
      <w:pPr>
        <w:spacing w:line="579" w:lineRule="exact"/>
        <w:ind w:firstLine="640" w:firstLineChars="200"/>
        <w:jc w:val="both"/>
        <w:rPr>
          <w:rFonts w:eastAsia="仿宋_GB2312" w:cs="Times New Roman"/>
          <w:sz w:val="32"/>
          <w:szCs w:val="32"/>
        </w:rPr>
      </w:pPr>
      <w:r>
        <w:rPr>
          <w:rFonts w:eastAsia="黑体" w:cs="Times New Roman"/>
          <w:sz w:val="32"/>
          <w:szCs w:val="32"/>
        </w:rPr>
        <w:t>第四条</w:t>
      </w:r>
      <w:r>
        <w:rPr>
          <w:rFonts w:eastAsia="仿宋_GB2312" w:cs="Times New Roman"/>
          <w:sz w:val="32"/>
          <w:szCs w:val="32"/>
        </w:rPr>
        <w:t xml:space="preserve"> 从业资格考试是指经营性道路旅客运输驾驶员、道路危险货物运输从业人员（包括放射性物品道路运输从业人员）等其他道路运输从业人员。</w:t>
      </w:r>
    </w:p>
    <w:p>
      <w:pPr>
        <w:spacing w:line="579" w:lineRule="exact"/>
        <w:ind w:firstLine="0" w:firstLineChars="0"/>
        <w:jc w:val="center"/>
        <w:outlineLvl w:val="0"/>
        <w:rPr>
          <w:rFonts w:ascii="黑体" w:hAnsi="黑体" w:eastAsia="黑体" w:cs="黑体"/>
          <w:sz w:val="32"/>
          <w:szCs w:val="32"/>
        </w:rPr>
      </w:pPr>
      <w:r>
        <w:rPr>
          <w:rFonts w:ascii="黑体" w:hAnsi="黑体" w:eastAsia="黑体" w:cs="黑体"/>
          <w:sz w:val="32"/>
          <w:szCs w:val="32"/>
        </w:rPr>
        <w:t xml:space="preserve">二 </w:t>
      </w:r>
      <w:r>
        <w:rPr>
          <w:rFonts w:hint="eastAsia" w:ascii="黑体" w:hAnsi="黑体" w:eastAsia="黑体" w:cs="黑体"/>
          <w:sz w:val="32"/>
          <w:szCs w:val="32"/>
          <w:lang w:eastAsia="zh-Hans"/>
        </w:rPr>
        <w:t>工作</w:t>
      </w:r>
      <w:r>
        <w:rPr>
          <w:rFonts w:ascii="黑体" w:hAnsi="黑体" w:eastAsia="黑体" w:cs="黑体"/>
          <w:sz w:val="32"/>
          <w:szCs w:val="32"/>
        </w:rPr>
        <w:t>分工</w:t>
      </w:r>
    </w:p>
    <w:p>
      <w:pPr>
        <w:spacing w:line="579" w:lineRule="exact"/>
        <w:ind w:firstLine="640" w:firstLineChars="200"/>
        <w:jc w:val="both"/>
        <w:rPr>
          <w:rFonts w:hint="eastAsia" w:eastAsia="仿宋_GB2312" w:cs="Times New Roman"/>
          <w:sz w:val="32"/>
          <w:szCs w:val="32"/>
          <w:lang w:eastAsia="zh-Hans"/>
        </w:rPr>
      </w:pPr>
      <w:r>
        <w:rPr>
          <w:rFonts w:hint="eastAsia" w:eastAsia="黑体" w:cs="Times New Roman"/>
          <w:sz w:val="32"/>
          <w:szCs w:val="32"/>
        </w:rPr>
        <w:t>第五条</w:t>
      </w:r>
      <w:r>
        <w:rPr>
          <w:rFonts w:hint="eastAsia" w:eastAsia="仿宋_GB2312" w:cs="Times New Roman"/>
          <w:sz w:val="32"/>
          <w:szCs w:val="32"/>
        </w:rPr>
        <w:t xml:space="preserve"> 天津市</w:t>
      </w:r>
      <w:r>
        <w:rPr>
          <w:rFonts w:eastAsia="仿宋_GB2312" w:cs="Times New Roman"/>
          <w:sz w:val="32"/>
          <w:szCs w:val="32"/>
        </w:rPr>
        <w:t>道路运输管理局和各区交通运输主管部门按有关规定负责审查考试申请人的资格条件</w:t>
      </w:r>
      <w:r>
        <w:rPr>
          <w:rFonts w:hint="eastAsia" w:eastAsia="仿宋_GB2312" w:cs="Times New Roman"/>
          <w:sz w:val="32"/>
          <w:szCs w:val="32"/>
          <w:lang w:eastAsia="zh-Hans"/>
        </w:rPr>
        <w:t>。</w:t>
      </w:r>
    </w:p>
    <w:p>
      <w:pPr>
        <w:spacing w:line="579" w:lineRule="exact"/>
        <w:ind w:firstLine="640" w:firstLineChars="200"/>
        <w:jc w:val="both"/>
        <w:rPr>
          <w:rFonts w:eastAsia="仿宋_GB2312" w:cs="Times New Roman"/>
          <w:sz w:val="32"/>
          <w:szCs w:val="32"/>
        </w:rPr>
      </w:pPr>
      <w:r>
        <w:rPr>
          <w:rFonts w:hint="eastAsia" w:eastAsia="黑体" w:cs="Times New Roman"/>
          <w:sz w:val="32"/>
          <w:szCs w:val="32"/>
        </w:rPr>
        <w:t>第六条</w:t>
      </w:r>
      <w:r>
        <w:rPr>
          <w:rFonts w:hint="eastAsia" w:eastAsia="仿宋_GB2312" w:cs="Times New Roman"/>
          <w:sz w:val="32"/>
          <w:szCs w:val="32"/>
        </w:rPr>
        <w:t xml:space="preserve"> 天津市交通运输职业资格中心（以下简称职业资格中心）负责全市道路运输考试管理有关事务性工作，具体</w:t>
      </w:r>
      <w:r>
        <w:rPr>
          <w:rFonts w:eastAsia="仿宋_GB2312" w:cs="Times New Roman"/>
          <w:sz w:val="32"/>
          <w:szCs w:val="32"/>
        </w:rPr>
        <w:t>包括：负责实施全市道路运输从业资格考点设立审核、监督指导和日常监管；负责受理从业资格考试政策咨询、考试成绩查询和考点、考试综合质量评估；</w:t>
      </w:r>
      <w:r>
        <w:rPr>
          <w:rFonts w:hint="eastAsia" w:eastAsia="仿宋_GB2312" w:cs="Times New Roman"/>
          <w:sz w:val="32"/>
          <w:szCs w:val="32"/>
        </w:rPr>
        <w:t>承担全市考试申请人信息录入、组织考试、考试档案整理保存</w:t>
      </w:r>
      <w:r>
        <w:rPr>
          <w:rFonts w:eastAsia="仿宋_GB2312" w:cs="Times New Roman"/>
          <w:sz w:val="32"/>
          <w:szCs w:val="32"/>
        </w:rPr>
        <w:t>；负责考试考核员、考务人员队伍建设以及考务人员的管理、监督和认定；负责受理当事人投诉、举报、查处考点及考务人员违法违纪行为，接受社会监督等事务性工作。</w:t>
      </w:r>
    </w:p>
    <w:p>
      <w:pPr>
        <w:spacing w:line="579" w:lineRule="exact"/>
        <w:ind w:firstLine="0" w:firstLineChars="0"/>
        <w:jc w:val="center"/>
        <w:outlineLvl w:val="0"/>
        <w:rPr>
          <w:rFonts w:ascii="黑体" w:hAnsi="黑体" w:eastAsia="黑体" w:cs="黑体"/>
          <w:sz w:val="32"/>
          <w:szCs w:val="32"/>
        </w:rPr>
      </w:pPr>
      <w:r>
        <w:rPr>
          <w:rFonts w:ascii="黑体" w:hAnsi="黑体" w:eastAsia="黑体" w:cs="黑体"/>
          <w:sz w:val="32"/>
          <w:szCs w:val="32"/>
        </w:rPr>
        <w:t>三 考点设立</w:t>
      </w:r>
    </w:p>
    <w:p>
      <w:pPr>
        <w:spacing w:line="579" w:lineRule="exact"/>
        <w:ind w:firstLine="640" w:firstLineChars="200"/>
        <w:jc w:val="both"/>
        <w:rPr>
          <w:rFonts w:eastAsia="仿宋_GB2312" w:cs="Times New Roman"/>
          <w:sz w:val="32"/>
          <w:szCs w:val="32"/>
        </w:rPr>
      </w:pPr>
      <w:r>
        <w:rPr>
          <w:rFonts w:eastAsia="黑体" w:cs="Times New Roman"/>
          <w:sz w:val="32"/>
          <w:szCs w:val="32"/>
        </w:rPr>
        <w:t>第七条</w:t>
      </w:r>
      <w:r>
        <w:rPr>
          <w:rFonts w:eastAsia="仿宋_GB2312" w:cs="Times New Roman"/>
          <w:sz w:val="32"/>
          <w:szCs w:val="32"/>
        </w:rPr>
        <w:t xml:space="preserve"> 职业资格中心设立考点应充分体现规范化、标准化、系统化、信息化的原则。</w:t>
      </w:r>
    </w:p>
    <w:p>
      <w:pPr>
        <w:spacing w:line="579" w:lineRule="exact"/>
        <w:ind w:firstLine="640" w:firstLineChars="200"/>
        <w:jc w:val="both"/>
        <w:rPr>
          <w:rFonts w:eastAsia="仿宋_GB2312" w:cs="Times New Roman"/>
          <w:sz w:val="32"/>
          <w:szCs w:val="32"/>
        </w:rPr>
      </w:pPr>
      <w:r>
        <w:rPr>
          <w:rFonts w:eastAsia="黑体" w:cs="Times New Roman"/>
          <w:sz w:val="32"/>
          <w:szCs w:val="32"/>
        </w:rPr>
        <w:t>第八条</w:t>
      </w:r>
      <w:r>
        <w:rPr>
          <w:rFonts w:eastAsia="仿宋_GB2312" w:cs="Times New Roman"/>
          <w:sz w:val="32"/>
          <w:szCs w:val="32"/>
        </w:rPr>
        <w:t xml:space="preserve"> 考点要达到考场设施标准，经职业资格中心验收合格后，由职业资格中心授权，颁发并悬挂考点标志，统一向社会公开（考点考场基本设施标准，见附件1）。</w:t>
      </w:r>
    </w:p>
    <w:p>
      <w:pPr>
        <w:spacing w:line="579" w:lineRule="exact"/>
        <w:ind w:firstLine="640" w:firstLineChars="200"/>
        <w:jc w:val="both"/>
        <w:rPr>
          <w:rFonts w:eastAsia="仿宋_GB2312" w:cs="Times New Roman"/>
          <w:sz w:val="32"/>
          <w:szCs w:val="32"/>
        </w:rPr>
      </w:pPr>
      <w:r>
        <w:rPr>
          <w:rFonts w:eastAsia="仿宋_GB2312" w:cs="Times New Roman"/>
          <w:sz w:val="32"/>
          <w:szCs w:val="32"/>
        </w:rPr>
        <w:t>职业资格中心配置的考试专用计算机设备等，由考点按照要求具体负责保管和维护。</w:t>
      </w:r>
    </w:p>
    <w:p>
      <w:pPr>
        <w:spacing w:line="579" w:lineRule="exact"/>
        <w:ind w:firstLine="640" w:firstLineChars="200"/>
        <w:jc w:val="both"/>
        <w:rPr>
          <w:rFonts w:eastAsia="仿宋_GB2312" w:cs="Times New Roman"/>
          <w:sz w:val="32"/>
          <w:szCs w:val="32"/>
        </w:rPr>
      </w:pPr>
      <w:r>
        <w:rPr>
          <w:rFonts w:eastAsia="黑体" w:cs="Times New Roman"/>
          <w:sz w:val="32"/>
          <w:szCs w:val="32"/>
        </w:rPr>
        <w:t>第九条</w:t>
      </w:r>
      <w:r>
        <w:rPr>
          <w:rFonts w:eastAsia="仿宋_GB2312" w:cs="Times New Roman"/>
          <w:sz w:val="32"/>
          <w:szCs w:val="32"/>
        </w:rPr>
        <w:t xml:space="preserve"> 职业资格中心与道路运输管理机构、各考点实行计算机联网，定期统一更新从业资格考务信息数据库，确保信息安全、畅通、完整、准确、共享。</w:t>
      </w:r>
    </w:p>
    <w:p>
      <w:pPr>
        <w:spacing w:line="579" w:lineRule="exact"/>
        <w:ind w:firstLine="640" w:firstLineChars="200"/>
        <w:jc w:val="both"/>
        <w:rPr>
          <w:rFonts w:eastAsia="仿宋_GB2312" w:cs="Times New Roman"/>
          <w:sz w:val="32"/>
          <w:szCs w:val="32"/>
        </w:rPr>
      </w:pPr>
      <w:r>
        <w:rPr>
          <w:rFonts w:eastAsia="黑体" w:cs="Times New Roman"/>
          <w:sz w:val="32"/>
          <w:szCs w:val="32"/>
        </w:rPr>
        <w:t>第十条</w:t>
      </w:r>
      <w:r>
        <w:rPr>
          <w:rFonts w:eastAsia="仿宋_GB2312" w:cs="Times New Roman"/>
          <w:sz w:val="32"/>
          <w:szCs w:val="32"/>
        </w:rPr>
        <w:t xml:space="preserve"> 职业资格中心对各考点实行动态管理，根据考试情况新增或撤并考点，以确保考试资源的合理分配和充分利用。</w:t>
      </w:r>
    </w:p>
    <w:p>
      <w:pPr>
        <w:spacing w:line="579" w:lineRule="exact"/>
        <w:ind w:firstLine="0" w:firstLineChars="0"/>
        <w:jc w:val="center"/>
        <w:outlineLvl w:val="0"/>
        <w:rPr>
          <w:rFonts w:ascii="黑体" w:hAnsi="黑体" w:eastAsia="黑体" w:cs="黑体"/>
          <w:sz w:val="32"/>
          <w:szCs w:val="32"/>
        </w:rPr>
      </w:pPr>
      <w:r>
        <w:rPr>
          <w:rFonts w:ascii="黑体" w:hAnsi="黑体" w:eastAsia="黑体" w:cs="黑体"/>
          <w:sz w:val="32"/>
          <w:szCs w:val="32"/>
        </w:rPr>
        <w:t>四 考务人员管理</w:t>
      </w:r>
    </w:p>
    <w:p>
      <w:pPr>
        <w:spacing w:line="579" w:lineRule="exact"/>
        <w:ind w:firstLine="640" w:firstLineChars="200"/>
        <w:jc w:val="both"/>
        <w:rPr>
          <w:rFonts w:eastAsia="仿宋_GB2312" w:cs="Times New Roman"/>
          <w:sz w:val="32"/>
          <w:szCs w:val="32"/>
        </w:rPr>
      </w:pPr>
      <w:r>
        <w:rPr>
          <w:rFonts w:eastAsia="黑体" w:cs="Times New Roman"/>
          <w:sz w:val="32"/>
          <w:szCs w:val="32"/>
        </w:rPr>
        <w:t>第十一条</w:t>
      </w:r>
      <w:r>
        <w:rPr>
          <w:rFonts w:eastAsia="仿宋_GB2312" w:cs="Times New Roman"/>
          <w:sz w:val="32"/>
          <w:szCs w:val="32"/>
        </w:rPr>
        <w:t xml:space="preserve"> 考试考核员、组织工作人员（以下简称考务人员）应严格遵守《道路运输管理人员行为规范》《道路运输从业资格考试考核员管理办法》等国家有关规定。</w:t>
      </w:r>
    </w:p>
    <w:p>
      <w:pPr>
        <w:spacing w:line="579" w:lineRule="exact"/>
        <w:ind w:firstLine="640" w:firstLineChars="200"/>
        <w:jc w:val="both"/>
        <w:rPr>
          <w:rFonts w:eastAsia="仿宋_GB2312" w:cs="Times New Roman"/>
          <w:sz w:val="32"/>
          <w:szCs w:val="32"/>
        </w:rPr>
      </w:pPr>
      <w:r>
        <w:rPr>
          <w:rFonts w:eastAsia="黑体" w:cs="Times New Roman"/>
          <w:sz w:val="32"/>
          <w:szCs w:val="32"/>
        </w:rPr>
        <w:t>第十二条</w:t>
      </w:r>
      <w:r>
        <w:rPr>
          <w:rFonts w:eastAsia="仿宋_GB2312" w:cs="Times New Roman"/>
          <w:sz w:val="32"/>
          <w:szCs w:val="32"/>
        </w:rPr>
        <w:t xml:space="preserve"> </w:t>
      </w:r>
      <w:r>
        <w:rPr>
          <w:rFonts w:hint="eastAsia" w:eastAsia="仿宋_GB2312" w:cs="Times New Roman"/>
          <w:sz w:val="32"/>
          <w:szCs w:val="32"/>
        </w:rPr>
        <w:t>考务人员</w:t>
      </w:r>
      <w:r>
        <w:rPr>
          <w:rFonts w:eastAsia="仿宋_GB2312" w:cs="Times New Roman"/>
          <w:sz w:val="32"/>
          <w:szCs w:val="32"/>
        </w:rPr>
        <w:t>经培训合格后，在从事考试考核工作时，须佩戴职业资格中心统一制发的胸卡上岗（考核员推荐聘用标准，见附件2）。</w:t>
      </w:r>
    </w:p>
    <w:p>
      <w:pPr>
        <w:spacing w:line="579" w:lineRule="exact"/>
        <w:ind w:firstLine="640" w:firstLineChars="200"/>
        <w:jc w:val="both"/>
        <w:rPr>
          <w:rFonts w:eastAsia="仿宋_GB2312" w:cs="Times New Roman"/>
          <w:sz w:val="32"/>
          <w:szCs w:val="32"/>
        </w:rPr>
      </w:pPr>
      <w:r>
        <w:rPr>
          <w:rFonts w:eastAsia="黑体" w:cs="Times New Roman"/>
          <w:sz w:val="32"/>
          <w:szCs w:val="32"/>
        </w:rPr>
        <w:t>第十三条</w:t>
      </w:r>
      <w:r>
        <w:rPr>
          <w:rFonts w:eastAsia="仿宋_GB2312" w:cs="Times New Roman"/>
          <w:sz w:val="32"/>
          <w:szCs w:val="32"/>
        </w:rPr>
        <w:t xml:space="preserve"> 职业资格中心考务组织管理系统，设主考（评）一名、副主考（评）一名、考试考核员若干名。</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考务人员</w:t>
      </w:r>
      <w:r>
        <w:rPr>
          <w:rFonts w:eastAsia="仿宋_GB2312" w:cs="Times New Roman"/>
          <w:sz w:val="32"/>
          <w:szCs w:val="32"/>
        </w:rPr>
        <w:t>由职业资格中心依考试类别、考点规模等实际情况确定。</w:t>
      </w:r>
    </w:p>
    <w:p>
      <w:pPr>
        <w:spacing w:line="579" w:lineRule="exact"/>
        <w:ind w:firstLine="0" w:firstLineChars="0"/>
        <w:jc w:val="center"/>
        <w:outlineLvl w:val="0"/>
        <w:rPr>
          <w:rFonts w:ascii="黑体" w:hAnsi="黑体" w:eastAsia="黑体" w:cs="黑体"/>
          <w:sz w:val="32"/>
          <w:szCs w:val="32"/>
        </w:rPr>
      </w:pPr>
      <w:r>
        <w:rPr>
          <w:rFonts w:ascii="黑体" w:hAnsi="黑体" w:eastAsia="黑体" w:cs="黑体"/>
          <w:sz w:val="32"/>
          <w:szCs w:val="32"/>
        </w:rPr>
        <w:t>五 考试批次管理</w:t>
      </w:r>
    </w:p>
    <w:p>
      <w:pPr>
        <w:spacing w:line="579" w:lineRule="exact"/>
        <w:ind w:firstLine="640" w:firstLineChars="200"/>
        <w:jc w:val="both"/>
        <w:rPr>
          <w:rFonts w:eastAsia="仿宋_GB2312" w:cs="Times New Roman"/>
          <w:sz w:val="32"/>
          <w:szCs w:val="32"/>
        </w:rPr>
      </w:pPr>
      <w:r>
        <w:rPr>
          <w:rFonts w:eastAsia="黑体" w:cs="Times New Roman"/>
          <w:sz w:val="32"/>
          <w:szCs w:val="32"/>
        </w:rPr>
        <w:t>第十四条</w:t>
      </w:r>
      <w:r>
        <w:rPr>
          <w:rFonts w:eastAsia="仿宋_GB2312" w:cs="Times New Roman"/>
          <w:sz w:val="32"/>
          <w:szCs w:val="32"/>
        </w:rPr>
        <w:t xml:space="preserve"> 经营性道路旅客运输驾驶员、道路危险货物运输从业人员（包括放射性物品道路运输从业人员）从业资格考试由职业资格中心组织实施。职业资格中心发布考试计划后，遇有特殊情况需要调整时，各考点一般应提前3个工作日通知考试申请人。</w:t>
      </w:r>
    </w:p>
    <w:p>
      <w:pPr>
        <w:spacing w:line="579" w:lineRule="exact"/>
        <w:ind w:firstLine="640" w:firstLineChars="200"/>
        <w:jc w:val="both"/>
        <w:rPr>
          <w:rFonts w:eastAsia="仿宋_GB2312" w:cs="Times New Roman"/>
          <w:sz w:val="32"/>
          <w:szCs w:val="32"/>
        </w:rPr>
      </w:pPr>
      <w:r>
        <w:rPr>
          <w:rFonts w:eastAsia="黑体" w:cs="Times New Roman"/>
          <w:sz w:val="32"/>
          <w:szCs w:val="32"/>
        </w:rPr>
        <w:t>第十五条</w:t>
      </w:r>
      <w:r>
        <w:rPr>
          <w:rFonts w:eastAsia="仿宋_GB2312" w:cs="Times New Roman"/>
          <w:sz w:val="32"/>
          <w:szCs w:val="32"/>
        </w:rPr>
        <w:t xml:space="preserve"> 根据相关规定，需要参加培训的从业资格考试，各培训机构应于每年12月1日前将下一年度培训批次计划上报职业资格中心备案；月实际培训数量，应于当月25日前上报职业资格中心，逾期未报的不进行次月考试场次安排。职业资格中心根据考试申请人数量统筹组织考试。</w:t>
      </w:r>
    </w:p>
    <w:p>
      <w:pPr>
        <w:spacing w:line="579" w:lineRule="exact"/>
        <w:ind w:firstLine="0" w:firstLineChars="0"/>
        <w:jc w:val="center"/>
        <w:outlineLvl w:val="0"/>
        <w:rPr>
          <w:rFonts w:ascii="黑体" w:hAnsi="黑体" w:eastAsia="黑体" w:cs="黑体"/>
          <w:sz w:val="32"/>
          <w:szCs w:val="32"/>
        </w:rPr>
      </w:pPr>
      <w:r>
        <w:rPr>
          <w:rFonts w:ascii="黑体" w:hAnsi="黑体" w:eastAsia="黑体" w:cs="黑体"/>
          <w:sz w:val="32"/>
          <w:szCs w:val="32"/>
        </w:rPr>
        <w:t>六 考试</w:t>
      </w:r>
      <w:r>
        <w:rPr>
          <w:rFonts w:hint="eastAsia" w:ascii="黑体" w:hAnsi="黑体" w:eastAsia="黑体" w:cs="黑体"/>
          <w:sz w:val="32"/>
          <w:szCs w:val="32"/>
          <w:lang w:eastAsia="zh-Hans"/>
        </w:rPr>
        <w:t>申请</w:t>
      </w:r>
    </w:p>
    <w:p>
      <w:pPr>
        <w:spacing w:line="579" w:lineRule="exact"/>
        <w:ind w:firstLine="640" w:firstLineChars="200"/>
        <w:jc w:val="both"/>
        <w:rPr>
          <w:rFonts w:eastAsia="仿宋_GB2312" w:cs="Times New Roman"/>
          <w:sz w:val="32"/>
          <w:szCs w:val="32"/>
        </w:rPr>
      </w:pPr>
      <w:r>
        <w:rPr>
          <w:rFonts w:eastAsia="黑体" w:cs="Times New Roman"/>
          <w:sz w:val="32"/>
          <w:szCs w:val="32"/>
        </w:rPr>
        <w:t>第十六条</w:t>
      </w:r>
      <w:r>
        <w:rPr>
          <w:rFonts w:hint="eastAsia" w:eastAsia="仿宋_GB2312" w:cs="Times New Roman"/>
          <w:sz w:val="32"/>
          <w:szCs w:val="32"/>
        </w:rPr>
        <w:t xml:space="preserve"> </w:t>
      </w:r>
      <w:r>
        <w:rPr>
          <w:rFonts w:hint="eastAsia" w:eastAsia="仿宋_GB2312" w:cs="Times New Roman"/>
          <w:sz w:val="32"/>
          <w:szCs w:val="32"/>
          <w:lang w:eastAsia="zh-Hans"/>
        </w:rPr>
        <w:t>申请</w:t>
      </w:r>
      <w:r>
        <w:rPr>
          <w:rFonts w:eastAsia="仿宋_GB2312" w:cs="Times New Roman"/>
          <w:sz w:val="32"/>
          <w:szCs w:val="32"/>
        </w:rPr>
        <w:t>流程</w:t>
      </w:r>
    </w:p>
    <w:p>
      <w:pPr>
        <w:spacing w:line="579" w:lineRule="exact"/>
        <w:ind w:firstLine="640" w:firstLineChars="200"/>
        <w:jc w:val="both"/>
        <w:rPr>
          <w:rFonts w:hint="eastAsia" w:eastAsia="仿宋_GB2312" w:cs="Times New Roman"/>
          <w:sz w:val="32"/>
          <w:szCs w:val="32"/>
          <w:lang w:eastAsia="zh-Hans"/>
        </w:rPr>
      </w:pPr>
      <w:r>
        <w:rPr>
          <w:rFonts w:eastAsia="仿宋_GB2312" w:cs="Times New Roman"/>
          <w:sz w:val="32"/>
          <w:szCs w:val="32"/>
        </w:rPr>
        <w:t>（一）</w:t>
      </w:r>
      <w:r>
        <w:rPr>
          <w:rFonts w:hint="eastAsia" w:eastAsia="仿宋_GB2312" w:cs="Times New Roman"/>
          <w:sz w:val="32"/>
          <w:szCs w:val="32"/>
          <w:lang w:eastAsia="zh-Hans"/>
        </w:rPr>
        <w:t>已通过市道路运输管理局和各区交通运输主管部门资格审查并按相关规定完成培训的</w:t>
      </w:r>
      <w:r>
        <w:rPr>
          <w:rFonts w:eastAsia="仿宋_GB2312" w:cs="Times New Roman"/>
          <w:sz w:val="32"/>
          <w:szCs w:val="32"/>
        </w:rPr>
        <w:t>申请人</w:t>
      </w:r>
      <w:r>
        <w:rPr>
          <w:rFonts w:hint="eastAsia" w:eastAsia="仿宋_GB2312" w:cs="Times New Roman"/>
          <w:sz w:val="32"/>
          <w:szCs w:val="32"/>
          <w:lang w:eastAsia="zh-Hans"/>
        </w:rPr>
        <w:t>向职业资格中心</w:t>
      </w:r>
      <w:r>
        <w:rPr>
          <w:rFonts w:eastAsia="仿宋_GB2312" w:cs="Times New Roman"/>
          <w:sz w:val="32"/>
          <w:szCs w:val="32"/>
        </w:rPr>
        <w:t>缴纳考试费用</w:t>
      </w:r>
      <w:r>
        <w:rPr>
          <w:rFonts w:hint="eastAsia" w:eastAsia="仿宋_GB2312" w:cs="Times New Roman"/>
          <w:sz w:val="32"/>
          <w:szCs w:val="32"/>
          <w:lang w:eastAsia="zh-Hans"/>
        </w:rPr>
        <w:t>、预约考试时间；</w:t>
      </w:r>
    </w:p>
    <w:p>
      <w:pPr>
        <w:spacing w:line="579" w:lineRule="exact"/>
        <w:ind w:firstLine="640" w:firstLineChars="200"/>
        <w:jc w:val="both"/>
        <w:rPr>
          <w:rFonts w:eastAsia="黑体" w:cs="Times New Roman"/>
          <w:sz w:val="32"/>
          <w:szCs w:val="32"/>
        </w:rPr>
      </w:pPr>
      <w:r>
        <w:rPr>
          <w:rFonts w:eastAsia="仿宋_GB2312" w:cs="Times New Roman"/>
          <w:sz w:val="32"/>
          <w:szCs w:val="32"/>
        </w:rPr>
        <w:t>（</w:t>
      </w:r>
      <w:r>
        <w:rPr>
          <w:rFonts w:hint="eastAsia" w:eastAsia="仿宋_GB2312" w:cs="Times New Roman"/>
          <w:sz w:val="32"/>
          <w:szCs w:val="32"/>
          <w:lang w:eastAsia="zh-Hans"/>
        </w:rPr>
        <w:t>二</w:t>
      </w:r>
      <w:r>
        <w:rPr>
          <w:rFonts w:eastAsia="仿宋_GB2312" w:cs="Times New Roman"/>
          <w:sz w:val="32"/>
          <w:szCs w:val="32"/>
        </w:rPr>
        <w:t>）已完成缴费人员于考前三日内凭本人驾驶证原件、身份证原件、有效居</w:t>
      </w:r>
      <w:r>
        <w:rPr>
          <w:rFonts w:hint="eastAsia" w:eastAsia="仿宋_GB2312" w:cs="Times New Roman"/>
          <w:sz w:val="32"/>
          <w:szCs w:val="32"/>
          <w:lang w:eastAsia="zh-Hans"/>
        </w:rPr>
        <w:t>住证和考前七日内出具的三年无重大交通安全责任事故证明（道路危险货物运输装卸管理人员、押运人员除外）向职业资格中心申请领取准考证。</w:t>
      </w:r>
    </w:p>
    <w:p>
      <w:pPr>
        <w:spacing w:line="579" w:lineRule="exact"/>
        <w:ind w:firstLine="640" w:firstLineChars="200"/>
        <w:jc w:val="both"/>
        <w:rPr>
          <w:rFonts w:eastAsia="仿宋_GB2312" w:cs="Times New Roman"/>
          <w:sz w:val="32"/>
          <w:szCs w:val="32"/>
        </w:rPr>
      </w:pPr>
      <w:r>
        <w:rPr>
          <w:rFonts w:eastAsia="黑体" w:cs="Times New Roman"/>
          <w:sz w:val="32"/>
          <w:szCs w:val="32"/>
        </w:rPr>
        <w:t>第十七条</w:t>
      </w:r>
      <w:r>
        <w:rPr>
          <w:rFonts w:hint="eastAsia" w:eastAsia="仿宋_GB2312" w:cs="Times New Roman"/>
          <w:color w:val="FF0000"/>
          <w:sz w:val="32"/>
          <w:szCs w:val="32"/>
        </w:rPr>
        <w:t xml:space="preserve"> </w:t>
      </w:r>
      <w:r>
        <w:rPr>
          <w:rFonts w:eastAsia="仿宋_GB2312" w:cs="Times New Roman"/>
          <w:sz w:val="32"/>
          <w:szCs w:val="32"/>
        </w:rPr>
        <w:t>考试报名所需资料</w:t>
      </w:r>
    </w:p>
    <w:p>
      <w:pPr>
        <w:spacing w:line="579" w:lineRule="exact"/>
        <w:ind w:firstLine="640" w:firstLineChars="200"/>
        <w:jc w:val="both"/>
        <w:rPr>
          <w:rFonts w:eastAsia="仿宋_GB2312" w:cs="Times New Roman"/>
          <w:sz w:val="32"/>
          <w:szCs w:val="32"/>
          <w:lang w:eastAsia="zh-Hans"/>
        </w:rPr>
      </w:pPr>
      <w:r>
        <w:rPr>
          <w:rFonts w:eastAsia="仿宋_GB2312" w:cs="Times New Roman"/>
          <w:sz w:val="32"/>
          <w:szCs w:val="32"/>
        </w:rPr>
        <w:t>（一）</w:t>
      </w:r>
      <w:r>
        <w:rPr>
          <w:rFonts w:hint="eastAsia" w:eastAsia="仿宋_GB2312" w:cs="Times New Roman"/>
          <w:sz w:val="32"/>
          <w:szCs w:val="32"/>
          <w:lang w:eastAsia="zh-Hans"/>
        </w:rPr>
        <w:t>各区交通运输主管部门出具的考试申请表；</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（二）身份证原件及复印件；</w:t>
      </w:r>
    </w:p>
    <w:p>
      <w:pPr>
        <w:spacing w:line="579" w:lineRule="exact"/>
        <w:ind w:firstLine="640" w:firstLineChars="200"/>
        <w:jc w:val="both"/>
        <w:rPr>
          <w:rFonts w:hint="eastAsia" w:eastAsia="仿宋_GB2312" w:cs="Times New Roman"/>
          <w:sz w:val="32"/>
          <w:szCs w:val="32"/>
          <w:lang w:eastAsia="zh-Hans"/>
        </w:rPr>
      </w:pPr>
      <w:r>
        <w:rPr>
          <w:rFonts w:eastAsia="仿宋_GB2312" w:cs="Times New Roman"/>
          <w:sz w:val="32"/>
          <w:szCs w:val="32"/>
        </w:rPr>
        <w:t>（三）培训结业证原件及复印件</w:t>
      </w:r>
      <w:r>
        <w:rPr>
          <w:rFonts w:hint="eastAsia" w:eastAsia="仿宋_GB2312" w:cs="Times New Roman"/>
          <w:sz w:val="32"/>
          <w:szCs w:val="32"/>
          <w:lang w:eastAsia="zh-Hans"/>
        </w:rPr>
        <w:t>。</w:t>
      </w:r>
    </w:p>
    <w:p>
      <w:pPr>
        <w:spacing w:line="579" w:lineRule="exact"/>
        <w:ind w:firstLine="640" w:firstLineChars="200"/>
        <w:jc w:val="both"/>
        <w:rPr>
          <w:rFonts w:eastAsia="仿宋_GB2312" w:cs="Times New Roman"/>
          <w:sz w:val="32"/>
          <w:szCs w:val="32"/>
        </w:rPr>
      </w:pPr>
      <w:r>
        <w:rPr>
          <w:rFonts w:eastAsia="黑体" w:cs="Times New Roman"/>
          <w:sz w:val="32"/>
          <w:szCs w:val="32"/>
        </w:rPr>
        <w:t xml:space="preserve">第十八条 </w:t>
      </w:r>
      <w:r>
        <w:rPr>
          <w:rFonts w:eastAsia="仿宋_GB2312" w:cs="Times New Roman"/>
          <w:sz w:val="32"/>
          <w:szCs w:val="32"/>
        </w:rPr>
        <w:t>考务人员受理考试申请时，应现场采集考试申请人相关信息，核实证件原件与复印件的真实性。当场不能采集相关信息或未提供相关证件的，不予受理考试申请，并将不予受理原因进行一次性告知。</w:t>
      </w:r>
    </w:p>
    <w:p>
      <w:pPr>
        <w:spacing w:line="579" w:lineRule="exact"/>
        <w:ind w:firstLine="640" w:firstLineChars="200"/>
        <w:jc w:val="both"/>
        <w:rPr>
          <w:rFonts w:eastAsia="仿宋_GB2312" w:cs="Times New Roman"/>
          <w:sz w:val="32"/>
          <w:szCs w:val="32"/>
        </w:rPr>
      </w:pPr>
      <w:r>
        <w:rPr>
          <w:rFonts w:eastAsia="黑体" w:cs="Times New Roman"/>
          <w:sz w:val="32"/>
          <w:szCs w:val="32"/>
        </w:rPr>
        <w:t>第</w:t>
      </w:r>
      <w:r>
        <w:rPr>
          <w:rFonts w:hint="eastAsia" w:eastAsia="黑体" w:cs="Times New Roman"/>
          <w:sz w:val="32"/>
          <w:szCs w:val="32"/>
          <w:lang w:eastAsia="zh-Hans"/>
        </w:rPr>
        <w:t>十九</w:t>
      </w:r>
      <w:r>
        <w:rPr>
          <w:rFonts w:eastAsia="黑体" w:cs="Times New Roman"/>
          <w:sz w:val="32"/>
          <w:szCs w:val="32"/>
        </w:rPr>
        <w:t>条</w:t>
      </w:r>
      <w:r>
        <w:rPr>
          <w:rFonts w:eastAsia="仿宋_GB2312" w:cs="Times New Roman"/>
          <w:sz w:val="32"/>
          <w:szCs w:val="32"/>
        </w:rPr>
        <w:t xml:space="preserve"> 考试申请人的资格条件审查通过后，考点按规定录入考试申请人的信息，符合考试申请条件的由职业资格中心统一制发准考证。</w:t>
      </w:r>
    </w:p>
    <w:p>
      <w:pPr>
        <w:spacing w:line="579" w:lineRule="exact"/>
        <w:ind w:firstLine="640" w:firstLineChars="200"/>
        <w:jc w:val="both"/>
        <w:rPr>
          <w:rFonts w:hint="eastAsia" w:eastAsia="仿宋_GB2312" w:cs="Times New Roman"/>
          <w:sz w:val="32"/>
          <w:szCs w:val="32"/>
          <w:lang w:eastAsia="zh-CN"/>
        </w:rPr>
      </w:pPr>
      <w:r>
        <w:rPr>
          <w:rFonts w:eastAsia="黑体" w:cs="Times New Roman"/>
          <w:sz w:val="32"/>
          <w:szCs w:val="32"/>
        </w:rPr>
        <w:t xml:space="preserve">第二十条 </w:t>
      </w:r>
      <w:r>
        <w:rPr>
          <w:rFonts w:eastAsia="仿宋_GB2312" w:cs="Times New Roman"/>
          <w:sz w:val="32"/>
          <w:szCs w:val="32"/>
        </w:rPr>
        <w:t>考点须将考试</w:t>
      </w:r>
      <w:r>
        <w:rPr>
          <w:rFonts w:hint="eastAsia" w:eastAsia="仿宋_GB2312" w:cs="Times New Roman"/>
          <w:sz w:val="32"/>
          <w:szCs w:val="32"/>
          <w:lang w:eastAsia="zh-CN"/>
        </w:rPr>
        <w:t>附件:1.考点考场基本设施标准</w:t>
      </w:r>
    </w:p>
    <w:p>
      <w:pPr>
        <w:spacing w:line="579" w:lineRule="exact"/>
        <w:ind w:firstLine="640" w:firstLineChars="200"/>
        <w:jc w:val="both"/>
        <w:rPr>
          <w:rFonts w:hint="eastAsia" w:eastAsia="仿宋_GB2312" w:cs="Times New Roman"/>
          <w:sz w:val="32"/>
          <w:szCs w:val="32"/>
          <w:lang w:eastAsia="zh-CN"/>
        </w:rPr>
      </w:pPr>
      <w:r>
        <w:rPr>
          <w:rFonts w:hint="eastAsia" w:eastAsia="仿宋_GB2312" w:cs="Times New Roman"/>
          <w:sz w:val="32"/>
          <w:szCs w:val="32"/>
          <w:lang w:eastAsia="zh-CN"/>
        </w:rPr>
        <w:t>2.考核员推荐聘用标准</w:t>
      </w:r>
    </w:p>
    <w:p>
      <w:pPr>
        <w:spacing w:line="579" w:lineRule="exact"/>
        <w:ind w:firstLine="640" w:firstLineChars="200"/>
        <w:jc w:val="both"/>
        <w:rPr>
          <w:rFonts w:hint="eastAsia" w:eastAsia="仿宋_GB2312" w:cs="Times New Roman"/>
          <w:sz w:val="32"/>
          <w:szCs w:val="32"/>
          <w:lang w:eastAsia="zh-CN"/>
        </w:rPr>
      </w:pPr>
      <w:r>
        <w:rPr>
          <w:rFonts w:hint="eastAsia" w:eastAsia="仿宋_GB2312" w:cs="Times New Roman"/>
          <w:sz w:val="32"/>
          <w:szCs w:val="32"/>
          <w:lang w:eastAsia="zh-CN"/>
        </w:rPr>
        <w:t>3.考试申请人须知</w:t>
      </w:r>
    </w:p>
    <w:p>
      <w:pPr>
        <w:spacing w:line="579" w:lineRule="exact"/>
        <w:ind w:firstLine="640" w:firstLineChars="200"/>
        <w:jc w:val="both"/>
        <w:rPr>
          <w:rFonts w:hint="eastAsia" w:eastAsia="仿宋_GB2312" w:cs="Times New Roman"/>
          <w:sz w:val="32"/>
          <w:szCs w:val="32"/>
          <w:lang w:eastAsia="zh-CN"/>
        </w:rPr>
      </w:pPr>
      <w:r>
        <w:rPr>
          <w:rFonts w:hint="eastAsia" w:eastAsia="仿宋_GB2312" w:cs="Times New Roman"/>
          <w:sz w:val="32"/>
          <w:szCs w:val="32"/>
          <w:lang w:eastAsia="zh-CN"/>
        </w:rPr>
        <w:t>4.考场纪律管理事项</w:t>
      </w:r>
    </w:p>
    <w:p>
      <w:pPr>
        <w:spacing w:line="579" w:lineRule="exact"/>
        <w:ind w:firstLine="640" w:firstLineChars="200"/>
        <w:jc w:val="both"/>
        <w:rPr>
          <w:rFonts w:hint="eastAsia" w:eastAsia="仿宋_GB2312" w:cs="Times New Roman"/>
          <w:sz w:val="32"/>
          <w:szCs w:val="32"/>
          <w:lang w:eastAsia="zh-CN"/>
        </w:rPr>
      </w:pPr>
      <w:r>
        <w:rPr>
          <w:rFonts w:hint="eastAsia" w:eastAsia="仿宋_GB2312" w:cs="Times New Roman"/>
          <w:sz w:val="32"/>
          <w:szCs w:val="32"/>
          <w:lang w:eastAsia="zh-CN"/>
        </w:rPr>
        <w:t>5.应用能力考核标准</w:t>
      </w:r>
    </w:p>
    <w:p>
      <w:pPr>
        <w:spacing w:line="579" w:lineRule="exact"/>
        <w:ind w:firstLine="640" w:firstLineChars="200"/>
        <w:jc w:val="both"/>
        <w:rPr>
          <w:rFonts w:hint="eastAsia" w:eastAsia="仿宋_GB2312" w:cs="Times New Roman"/>
          <w:sz w:val="32"/>
          <w:szCs w:val="32"/>
          <w:lang w:eastAsia="zh-CN"/>
        </w:rPr>
      </w:pPr>
      <w:r>
        <w:rPr>
          <w:rFonts w:hint="eastAsia" w:eastAsia="仿宋_GB2312" w:cs="Times New Roman"/>
          <w:sz w:val="32"/>
          <w:szCs w:val="32"/>
          <w:lang w:eastAsia="zh-CN"/>
        </w:rPr>
        <w:t>6.计算机考试流程规范</w:t>
      </w:r>
    </w:p>
    <w:p>
      <w:pPr>
        <w:spacing w:line="579" w:lineRule="exact"/>
        <w:ind w:firstLine="640" w:firstLineChars="200"/>
        <w:jc w:val="both"/>
        <w:rPr>
          <w:rFonts w:hint="eastAsia" w:eastAsia="仿宋_GB2312" w:cs="Times New Roman"/>
          <w:sz w:val="32"/>
          <w:szCs w:val="32"/>
          <w:lang w:eastAsia="zh-CN"/>
        </w:rPr>
      </w:pPr>
      <w:r>
        <w:rPr>
          <w:rFonts w:hint="eastAsia" w:eastAsia="仿宋_GB2312" w:cs="Times New Roman"/>
          <w:sz w:val="32"/>
          <w:szCs w:val="32"/>
          <w:lang w:eastAsia="zh-CN"/>
        </w:rPr>
        <w:t>7.考务纪律管理事项</w:t>
      </w:r>
    </w:p>
    <w:p>
      <w:pPr>
        <w:spacing w:line="579" w:lineRule="exact"/>
        <w:ind w:firstLine="640" w:firstLineChars="200"/>
        <w:jc w:val="both"/>
        <w:rPr>
          <w:rFonts w:hint="eastAsia" w:eastAsia="仿宋_GB2312" w:cs="Times New Roman"/>
          <w:sz w:val="32"/>
          <w:szCs w:val="32"/>
          <w:lang w:eastAsia="zh-CN"/>
        </w:rPr>
      </w:pPr>
      <w:r>
        <w:rPr>
          <w:rFonts w:hint="eastAsia" w:eastAsia="仿宋_GB2312" w:cs="Times New Roman"/>
          <w:sz w:val="32"/>
          <w:szCs w:val="32"/>
          <w:lang w:eastAsia="zh-CN"/>
        </w:rPr>
        <w:t>8.准考证式样</w:t>
      </w:r>
    </w:p>
    <w:p>
      <w:pPr>
        <w:spacing w:line="579" w:lineRule="exact"/>
        <w:ind w:firstLine="640" w:firstLineChars="200"/>
        <w:jc w:val="both"/>
        <w:rPr>
          <w:rFonts w:hint="eastAsia" w:eastAsia="仿宋_GB2312" w:cs="Times New Roman"/>
          <w:sz w:val="32"/>
          <w:szCs w:val="32"/>
          <w:lang w:eastAsia="zh-CN"/>
        </w:rPr>
      </w:pPr>
      <w:r>
        <w:rPr>
          <w:rFonts w:hint="eastAsia" w:eastAsia="仿宋_GB2312" w:cs="Times New Roman"/>
          <w:sz w:val="32"/>
          <w:szCs w:val="32"/>
          <w:lang w:eastAsia="zh-CN"/>
        </w:rPr>
        <w:t>9.天津市道路运输从业资格考试违纪通知单</w:t>
      </w:r>
    </w:p>
    <w:p>
      <w:pPr>
        <w:spacing w:line="579" w:lineRule="exact"/>
        <w:ind w:firstLine="640" w:firstLineChars="200"/>
        <w:jc w:val="both"/>
        <w:rPr>
          <w:rFonts w:hint="eastAsia" w:eastAsia="仿宋_GB2312" w:cs="Times New Roman"/>
          <w:sz w:val="32"/>
          <w:szCs w:val="32"/>
          <w:lang w:eastAsia="zh-CN"/>
        </w:rPr>
      </w:pPr>
      <w:r>
        <w:rPr>
          <w:rFonts w:hint="eastAsia" w:eastAsia="仿宋_GB2312" w:cs="Times New Roman"/>
          <w:sz w:val="32"/>
          <w:szCs w:val="32"/>
          <w:lang w:eastAsia="zh-CN"/>
        </w:rPr>
        <w:t>10.道路客运驾驶员从业资格考试专业能力考核评分表（车辆安全检视）</w:t>
      </w:r>
    </w:p>
    <w:p>
      <w:pPr>
        <w:spacing w:line="579" w:lineRule="exact"/>
        <w:ind w:firstLine="640" w:firstLineChars="200"/>
        <w:jc w:val="both"/>
        <w:rPr>
          <w:rFonts w:hint="eastAsia" w:eastAsia="仿宋_GB2312" w:cs="Times New Roman"/>
          <w:sz w:val="32"/>
          <w:szCs w:val="32"/>
          <w:lang w:eastAsia="zh-CN"/>
        </w:rPr>
      </w:pPr>
      <w:r>
        <w:rPr>
          <w:rFonts w:hint="eastAsia" w:eastAsia="仿宋_GB2312" w:cs="Times New Roman"/>
          <w:sz w:val="32"/>
          <w:szCs w:val="32"/>
          <w:lang w:eastAsia="zh-CN"/>
        </w:rPr>
        <w:t>11.道路客运驾驶员从业资格考试专业能力考核评分表（旅客急救）</w:t>
      </w:r>
    </w:p>
    <w:p>
      <w:pPr>
        <w:spacing w:line="579" w:lineRule="exact"/>
        <w:ind w:firstLine="640" w:firstLineChars="200"/>
        <w:jc w:val="both"/>
        <w:rPr>
          <w:rFonts w:eastAsia="仿宋_GB2312" w:cs="Times New Roman"/>
          <w:sz w:val="32"/>
          <w:szCs w:val="32"/>
        </w:rPr>
      </w:pPr>
      <w:r>
        <w:rPr>
          <w:rFonts w:eastAsia="仿宋_GB2312" w:cs="Times New Roman"/>
          <w:sz w:val="32"/>
          <w:szCs w:val="32"/>
        </w:rPr>
        <w:t>申请人信息资料档案进行整理，按照</w:t>
      </w:r>
      <w:r>
        <w:rPr>
          <w:rFonts w:hint="eastAsia" w:eastAsia="仿宋_GB2312" w:cs="Times New Roman"/>
          <w:sz w:val="32"/>
          <w:szCs w:val="32"/>
        </w:rPr>
        <w:t>《中华人民共和国档案法》《机关档案管理规定》《电子文件管理暂行办法》等要求</w:t>
      </w:r>
      <w:r>
        <w:rPr>
          <w:rFonts w:eastAsia="仿宋_GB2312" w:cs="Times New Roman"/>
          <w:sz w:val="32"/>
          <w:szCs w:val="32"/>
        </w:rPr>
        <w:t>归档管理。</w:t>
      </w:r>
    </w:p>
    <w:p>
      <w:pPr>
        <w:spacing w:line="579" w:lineRule="exact"/>
        <w:ind w:firstLine="0" w:firstLineChars="0"/>
        <w:jc w:val="center"/>
        <w:outlineLvl w:val="0"/>
        <w:rPr>
          <w:rFonts w:ascii="黑体" w:hAnsi="黑体" w:eastAsia="黑体" w:cs="黑体"/>
          <w:sz w:val="32"/>
          <w:szCs w:val="32"/>
        </w:rPr>
      </w:pPr>
      <w:r>
        <w:rPr>
          <w:rFonts w:ascii="黑体" w:hAnsi="黑体" w:eastAsia="黑体" w:cs="黑体"/>
          <w:sz w:val="32"/>
          <w:szCs w:val="32"/>
        </w:rPr>
        <w:t>七 考试管理</w:t>
      </w:r>
    </w:p>
    <w:p>
      <w:pPr>
        <w:spacing w:line="579" w:lineRule="exact"/>
        <w:ind w:firstLine="640" w:firstLineChars="200"/>
        <w:jc w:val="both"/>
        <w:rPr>
          <w:rFonts w:eastAsia="仿宋_GB2312" w:cs="Times New Roman"/>
          <w:sz w:val="32"/>
          <w:szCs w:val="32"/>
        </w:rPr>
      </w:pPr>
      <w:r>
        <w:rPr>
          <w:rFonts w:eastAsia="黑体" w:cs="Times New Roman"/>
          <w:sz w:val="32"/>
          <w:szCs w:val="32"/>
        </w:rPr>
        <w:t>第二十</w:t>
      </w:r>
      <w:r>
        <w:rPr>
          <w:rFonts w:hint="eastAsia" w:eastAsia="黑体" w:cs="Times New Roman"/>
          <w:sz w:val="32"/>
          <w:szCs w:val="32"/>
          <w:lang w:eastAsia="zh-Hans"/>
        </w:rPr>
        <w:t>一</w:t>
      </w:r>
      <w:r>
        <w:rPr>
          <w:rFonts w:eastAsia="黑体" w:cs="Times New Roman"/>
          <w:sz w:val="32"/>
          <w:szCs w:val="32"/>
        </w:rPr>
        <w:t>条</w:t>
      </w:r>
      <w:r>
        <w:rPr>
          <w:rFonts w:eastAsia="仿宋_GB2312" w:cs="Times New Roman"/>
          <w:sz w:val="32"/>
          <w:szCs w:val="32"/>
        </w:rPr>
        <w:t xml:space="preserve"> 考试申请人应按照准考证规定的时间、地点、场次准时参加考试，自觉遵守考场纪律，自愿服从考务人员管理（考试申请人须知，见附件3）。</w:t>
      </w:r>
    </w:p>
    <w:p>
      <w:pPr>
        <w:spacing w:line="579" w:lineRule="exact"/>
        <w:ind w:firstLine="640" w:firstLineChars="200"/>
        <w:jc w:val="both"/>
        <w:rPr>
          <w:rFonts w:eastAsia="仿宋_GB2312" w:cs="Times New Roman"/>
          <w:color w:val="000000"/>
          <w:sz w:val="32"/>
          <w:szCs w:val="32"/>
        </w:rPr>
      </w:pPr>
      <w:r>
        <w:rPr>
          <w:rFonts w:eastAsia="黑体" w:cs="Times New Roman"/>
          <w:color w:val="000000"/>
          <w:sz w:val="32"/>
          <w:szCs w:val="32"/>
        </w:rPr>
        <w:t>第二十</w:t>
      </w:r>
      <w:r>
        <w:rPr>
          <w:rFonts w:hint="eastAsia" w:eastAsia="黑体" w:cs="Times New Roman"/>
          <w:color w:val="000000"/>
          <w:sz w:val="32"/>
          <w:szCs w:val="32"/>
          <w:lang w:eastAsia="zh-Hans"/>
        </w:rPr>
        <w:t>二</w:t>
      </w:r>
      <w:r>
        <w:rPr>
          <w:rFonts w:eastAsia="黑体" w:cs="Times New Roman"/>
          <w:color w:val="000000"/>
          <w:sz w:val="32"/>
          <w:szCs w:val="32"/>
        </w:rPr>
        <w:t>条</w:t>
      </w:r>
      <w:r>
        <w:rPr>
          <w:rFonts w:eastAsia="仿宋_GB2312" w:cs="Times New Roman"/>
          <w:color w:val="000000"/>
          <w:sz w:val="32"/>
          <w:szCs w:val="32"/>
        </w:rPr>
        <w:t xml:space="preserve"> 考试申请人按照规定进入考场时，应携带准考证、身份证原件，经电子人脸识别系统确认后方可入场，并接受查验。</w:t>
      </w:r>
    </w:p>
    <w:p>
      <w:pPr>
        <w:spacing w:line="579" w:lineRule="exact"/>
        <w:ind w:firstLine="640" w:firstLineChars="200"/>
        <w:jc w:val="both"/>
        <w:rPr>
          <w:rFonts w:eastAsia="仿宋_GB2312" w:cs="Times New Roman"/>
          <w:sz w:val="32"/>
          <w:szCs w:val="32"/>
        </w:rPr>
      </w:pPr>
      <w:r>
        <w:rPr>
          <w:rFonts w:eastAsia="黑体" w:cs="Times New Roman"/>
          <w:sz w:val="32"/>
          <w:szCs w:val="32"/>
        </w:rPr>
        <w:t>第二十</w:t>
      </w:r>
      <w:r>
        <w:rPr>
          <w:rFonts w:hint="eastAsia" w:eastAsia="黑体" w:cs="Times New Roman"/>
          <w:sz w:val="32"/>
          <w:szCs w:val="32"/>
          <w:lang w:eastAsia="zh-Hans"/>
        </w:rPr>
        <w:t>三</w:t>
      </w:r>
      <w:r>
        <w:rPr>
          <w:rFonts w:eastAsia="黑体" w:cs="Times New Roman"/>
          <w:sz w:val="32"/>
          <w:szCs w:val="32"/>
        </w:rPr>
        <w:t>条</w:t>
      </w:r>
      <w:r>
        <w:rPr>
          <w:rFonts w:eastAsia="仿宋_GB2312" w:cs="Times New Roman"/>
          <w:sz w:val="32"/>
          <w:szCs w:val="32"/>
        </w:rPr>
        <w:t xml:space="preserve"> 考场纪律及相关注意事项应在考场明显且固定的位置予以公示（考场纪律管理事项</w:t>
      </w:r>
      <w:r>
        <w:rPr>
          <w:rFonts w:hint="eastAsia" w:eastAsia="仿宋_GB2312" w:cs="Times New Roman"/>
          <w:sz w:val="32"/>
          <w:szCs w:val="32"/>
        </w:rPr>
        <w:t>，</w:t>
      </w:r>
      <w:r>
        <w:rPr>
          <w:rFonts w:eastAsia="仿宋_GB2312" w:cs="Times New Roman"/>
          <w:sz w:val="32"/>
          <w:szCs w:val="32"/>
        </w:rPr>
        <w:t>见附件4）。</w:t>
      </w:r>
    </w:p>
    <w:p>
      <w:pPr>
        <w:spacing w:line="579" w:lineRule="exact"/>
        <w:ind w:firstLine="640" w:firstLineChars="200"/>
        <w:jc w:val="both"/>
        <w:rPr>
          <w:rFonts w:eastAsia="仿宋_GB2312" w:cs="Times New Roman"/>
          <w:sz w:val="32"/>
          <w:szCs w:val="32"/>
        </w:rPr>
      </w:pPr>
      <w:r>
        <w:rPr>
          <w:rFonts w:eastAsia="黑体" w:cs="Times New Roman"/>
          <w:sz w:val="32"/>
          <w:szCs w:val="32"/>
        </w:rPr>
        <w:t>第二十</w:t>
      </w:r>
      <w:r>
        <w:rPr>
          <w:rFonts w:hint="eastAsia" w:eastAsia="黑体" w:cs="Times New Roman"/>
          <w:sz w:val="32"/>
          <w:szCs w:val="32"/>
          <w:lang w:eastAsia="zh-Hans"/>
        </w:rPr>
        <w:t>四</w:t>
      </w:r>
      <w:r>
        <w:rPr>
          <w:rFonts w:eastAsia="黑体" w:cs="Times New Roman"/>
          <w:sz w:val="32"/>
          <w:szCs w:val="32"/>
        </w:rPr>
        <w:t>条</w:t>
      </w:r>
      <w:r>
        <w:rPr>
          <w:rFonts w:eastAsia="仿宋_GB2312" w:cs="Times New Roman"/>
          <w:sz w:val="32"/>
          <w:szCs w:val="32"/>
        </w:rPr>
        <w:t xml:space="preserve"> 考场须确保考试设备、考具器材处在正常的工作状态，做到运行安全、有效，电子监控全覆盖；</w:t>
      </w:r>
    </w:p>
    <w:p>
      <w:pPr>
        <w:spacing w:line="579" w:lineRule="exact"/>
        <w:ind w:firstLine="640" w:firstLineChars="200"/>
        <w:jc w:val="both"/>
        <w:rPr>
          <w:rFonts w:eastAsia="仿宋_GB2312" w:cs="Times New Roman"/>
          <w:sz w:val="32"/>
          <w:szCs w:val="32"/>
        </w:rPr>
      </w:pPr>
      <w:r>
        <w:rPr>
          <w:rFonts w:eastAsia="仿宋_GB2312" w:cs="Times New Roman"/>
          <w:sz w:val="32"/>
          <w:szCs w:val="32"/>
        </w:rPr>
        <w:t>考场使用计算机考试，职业资格中心按照考务系统自动组卷；实行应用能力考核的，要确保考具器材安全、规范、有效、实用。</w:t>
      </w:r>
    </w:p>
    <w:p>
      <w:pPr>
        <w:spacing w:line="579" w:lineRule="exact"/>
        <w:ind w:firstLine="640" w:firstLineChars="200"/>
        <w:jc w:val="both"/>
        <w:rPr>
          <w:rFonts w:eastAsia="仿宋_GB2312" w:cs="Times New Roman"/>
          <w:sz w:val="32"/>
          <w:szCs w:val="32"/>
        </w:rPr>
      </w:pPr>
      <w:r>
        <w:rPr>
          <w:rFonts w:eastAsia="黑体" w:cs="Times New Roman"/>
          <w:sz w:val="32"/>
          <w:szCs w:val="32"/>
        </w:rPr>
        <w:t>第二十</w:t>
      </w:r>
      <w:r>
        <w:rPr>
          <w:rFonts w:hint="eastAsia" w:eastAsia="黑体" w:cs="Times New Roman"/>
          <w:sz w:val="32"/>
          <w:szCs w:val="32"/>
          <w:lang w:eastAsia="zh-Hans"/>
        </w:rPr>
        <w:t>五</w:t>
      </w:r>
      <w:r>
        <w:rPr>
          <w:rFonts w:eastAsia="黑体" w:cs="Times New Roman"/>
          <w:sz w:val="32"/>
          <w:szCs w:val="32"/>
        </w:rPr>
        <w:t>条</w:t>
      </w:r>
      <w:r>
        <w:rPr>
          <w:rFonts w:eastAsia="仿宋_GB2312" w:cs="Times New Roman"/>
          <w:sz w:val="32"/>
          <w:szCs w:val="32"/>
        </w:rPr>
        <w:t xml:space="preserve"> 经营性道路旅客运输驾驶员从业资格考试时间为每场60分钟，满分为100分，合格分数线为80分；道路危险货物运输驾驶员从业资格考试时间为每场60分钟，满分为100分，合格分数线为90分；放射性物品道路运输从业人员从业资格考试时间为每场90分钟，满分为100分，合格分数线为90分；道路运输企业主要负责人和安全生产管理人员考试时间为每场90分钟，满分为100分，合格分数线为80分。应用能力考核科目、考试时间、考核内容，考核标准按照《中华人民共和国道路客货运输驾驶员从业资格考试大纲》相关规定执行（应用能力考核标准，见附件5）。</w:t>
      </w:r>
    </w:p>
    <w:p>
      <w:pPr>
        <w:spacing w:line="579" w:lineRule="exact"/>
        <w:ind w:firstLine="640" w:firstLineChars="200"/>
        <w:jc w:val="both"/>
        <w:rPr>
          <w:rFonts w:eastAsia="仿宋_GB2312" w:cs="Times New Roman"/>
          <w:sz w:val="32"/>
          <w:szCs w:val="32"/>
        </w:rPr>
      </w:pPr>
      <w:r>
        <w:rPr>
          <w:rFonts w:eastAsia="黑体" w:cs="Times New Roman"/>
          <w:sz w:val="32"/>
          <w:szCs w:val="32"/>
        </w:rPr>
        <w:t>第二十</w:t>
      </w:r>
      <w:r>
        <w:rPr>
          <w:rFonts w:hint="eastAsia" w:eastAsia="黑体" w:cs="Times New Roman"/>
          <w:sz w:val="32"/>
          <w:szCs w:val="32"/>
          <w:lang w:eastAsia="zh-Hans"/>
        </w:rPr>
        <w:t>六</w:t>
      </w:r>
      <w:r>
        <w:rPr>
          <w:rFonts w:eastAsia="黑体" w:cs="Times New Roman"/>
          <w:sz w:val="32"/>
          <w:szCs w:val="32"/>
        </w:rPr>
        <w:t>条</w:t>
      </w:r>
      <w:r>
        <w:rPr>
          <w:rFonts w:eastAsia="仿宋_GB2312" w:cs="Times New Roman"/>
          <w:sz w:val="32"/>
          <w:szCs w:val="32"/>
        </w:rPr>
        <w:t xml:space="preserve"> 按照《道路运输从业人员管理规定》要求， 考试成绩及</w:t>
      </w:r>
      <w:r>
        <w:rPr>
          <w:rFonts w:hint="eastAsia" w:eastAsia="仿宋_GB2312" w:cs="Times New Roman"/>
          <w:sz w:val="32"/>
          <w:szCs w:val="32"/>
        </w:rPr>
        <w:t>相关</w:t>
      </w:r>
      <w:r>
        <w:rPr>
          <w:rFonts w:eastAsia="仿宋_GB2312" w:cs="Times New Roman"/>
          <w:sz w:val="32"/>
          <w:szCs w:val="32"/>
        </w:rPr>
        <w:t>资料</w:t>
      </w:r>
      <w:r>
        <w:rPr>
          <w:rFonts w:hint="eastAsia" w:eastAsia="仿宋_GB2312" w:cs="Times New Roman"/>
          <w:sz w:val="32"/>
          <w:szCs w:val="32"/>
        </w:rPr>
        <w:t>共享</w:t>
      </w:r>
      <w:r>
        <w:rPr>
          <w:rFonts w:eastAsia="仿宋_GB2312" w:cs="Times New Roman"/>
          <w:sz w:val="32"/>
          <w:szCs w:val="32"/>
        </w:rPr>
        <w:t>至相关</w:t>
      </w:r>
      <w:r>
        <w:rPr>
          <w:rFonts w:hint="eastAsia" w:eastAsia="仿宋_GB2312" w:cs="Times New Roman"/>
          <w:sz w:val="32"/>
          <w:szCs w:val="32"/>
        </w:rPr>
        <w:t>行业</w:t>
      </w:r>
      <w:r>
        <w:rPr>
          <w:rFonts w:eastAsia="仿宋_GB2312" w:cs="Times New Roman"/>
          <w:sz w:val="32"/>
          <w:szCs w:val="32"/>
        </w:rPr>
        <w:t>管理部门。</w:t>
      </w:r>
    </w:p>
    <w:p>
      <w:pPr>
        <w:spacing w:line="579" w:lineRule="exact"/>
        <w:ind w:firstLine="0" w:firstLineChars="0"/>
        <w:jc w:val="center"/>
        <w:outlineLvl w:val="0"/>
        <w:rPr>
          <w:rFonts w:ascii="黑体" w:hAnsi="黑体" w:eastAsia="黑体" w:cs="黑体"/>
          <w:sz w:val="32"/>
          <w:szCs w:val="32"/>
        </w:rPr>
      </w:pPr>
      <w:r>
        <w:rPr>
          <w:rFonts w:ascii="黑体" w:hAnsi="黑体" w:eastAsia="黑体" w:cs="黑体"/>
          <w:sz w:val="32"/>
          <w:szCs w:val="32"/>
        </w:rPr>
        <w:t>八 试卷管理</w:t>
      </w:r>
    </w:p>
    <w:p>
      <w:pPr>
        <w:spacing w:line="579" w:lineRule="exact"/>
        <w:ind w:firstLine="640" w:firstLineChars="200"/>
        <w:jc w:val="both"/>
        <w:rPr>
          <w:rFonts w:eastAsia="仿宋_GB2312" w:cs="Times New Roman"/>
          <w:sz w:val="32"/>
          <w:szCs w:val="32"/>
        </w:rPr>
      </w:pPr>
      <w:r>
        <w:rPr>
          <w:rFonts w:eastAsia="黑体" w:cs="Times New Roman"/>
          <w:sz w:val="32"/>
          <w:szCs w:val="32"/>
        </w:rPr>
        <w:t>第二十</w:t>
      </w:r>
      <w:r>
        <w:rPr>
          <w:rFonts w:hint="eastAsia" w:eastAsia="黑体" w:cs="Times New Roman"/>
          <w:sz w:val="32"/>
          <w:szCs w:val="32"/>
          <w:lang w:eastAsia="zh-Hans"/>
        </w:rPr>
        <w:t>七</w:t>
      </w:r>
      <w:r>
        <w:rPr>
          <w:rFonts w:eastAsia="黑体" w:cs="Times New Roman"/>
          <w:sz w:val="32"/>
          <w:szCs w:val="32"/>
        </w:rPr>
        <w:t>条</w:t>
      </w:r>
      <w:r>
        <w:rPr>
          <w:rFonts w:eastAsia="仿宋_GB2312" w:cs="Times New Roman"/>
          <w:sz w:val="32"/>
          <w:szCs w:val="32"/>
        </w:rPr>
        <w:t xml:space="preserve"> 实行</w:t>
      </w:r>
      <w:r>
        <w:rPr>
          <w:rFonts w:hint="eastAsia" w:eastAsia="仿宋_GB2312" w:cs="Times New Roman"/>
          <w:sz w:val="32"/>
          <w:szCs w:val="32"/>
        </w:rPr>
        <w:t>计算机</w:t>
      </w:r>
      <w:r>
        <w:rPr>
          <w:rFonts w:eastAsia="仿宋_GB2312" w:cs="Times New Roman"/>
          <w:sz w:val="32"/>
          <w:szCs w:val="32"/>
        </w:rPr>
        <w:t>考试的，计算机考试系统选用交通运输部职业资格中心统一配发的道路运输从业资格考试系统，试卷由考试系统随机自动生成（计算机考试流程规范，见附件6）。</w:t>
      </w:r>
    </w:p>
    <w:p>
      <w:pPr>
        <w:spacing w:line="579" w:lineRule="exact"/>
        <w:ind w:firstLine="0" w:firstLineChars="0"/>
        <w:jc w:val="center"/>
        <w:outlineLvl w:val="0"/>
        <w:rPr>
          <w:rFonts w:ascii="黑体" w:hAnsi="黑体" w:eastAsia="黑体" w:cs="黑体"/>
          <w:sz w:val="32"/>
          <w:szCs w:val="32"/>
        </w:rPr>
      </w:pPr>
      <w:r>
        <w:rPr>
          <w:rFonts w:ascii="黑体" w:hAnsi="黑体" w:eastAsia="黑体" w:cs="黑体"/>
          <w:sz w:val="32"/>
          <w:szCs w:val="32"/>
        </w:rPr>
        <w:t>九 重新参加考试规定</w:t>
      </w:r>
    </w:p>
    <w:p>
      <w:pPr>
        <w:spacing w:line="579" w:lineRule="exact"/>
        <w:ind w:firstLine="640" w:firstLineChars="200"/>
        <w:jc w:val="both"/>
        <w:rPr>
          <w:rFonts w:eastAsia="仿宋_GB2312" w:cs="Times New Roman"/>
          <w:sz w:val="32"/>
          <w:szCs w:val="32"/>
        </w:rPr>
      </w:pPr>
      <w:r>
        <w:rPr>
          <w:rFonts w:eastAsia="黑体" w:cs="Times New Roman"/>
          <w:sz w:val="32"/>
          <w:szCs w:val="32"/>
        </w:rPr>
        <w:t>第二十</w:t>
      </w:r>
      <w:r>
        <w:rPr>
          <w:rFonts w:hint="eastAsia" w:eastAsia="黑体" w:cs="Times New Roman"/>
          <w:sz w:val="32"/>
          <w:szCs w:val="32"/>
          <w:lang w:eastAsia="zh-Hans"/>
        </w:rPr>
        <w:t>八</w:t>
      </w:r>
      <w:r>
        <w:rPr>
          <w:rFonts w:eastAsia="黑体" w:cs="Times New Roman"/>
          <w:sz w:val="32"/>
          <w:szCs w:val="32"/>
        </w:rPr>
        <w:t>条</w:t>
      </w:r>
      <w:r>
        <w:rPr>
          <w:rFonts w:eastAsia="仿宋_GB2312" w:cs="Times New Roman"/>
          <w:sz w:val="32"/>
          <w:szCs w:val="32"/>
        </w:rPr>
        <w:t xml:space="preserve"> 考试申请人有下列情形之一的视为考试成绩不合格，在职业资格中心公布考试成绩后，向所在考点提出办理重新参加考试申请：</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（一）考试成绩不及格的；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（二）</w:t>
      </w:r>
      <w:r>
        <w:rPr>
          <w:rFonts w:hint="eastAsia" w:eastAsia="仿宋_GB2312" w:cs="Times New Roman"/>
          <w:sz w:val="32"/>
          <w:szCs w:val="32"/>
        </w:rPr>
        <w:t>考试</w:t>
      </w:r>
      <w:r>
        <w:rPr>
          <w:rFonts w:eastAsia="仿宋_GB2312" w:cs="Times New Roman"/>
          <w:sz w:val="32"/>
          <w:szCs w:val="32"/>
        </w:rPr>
        <w:t>迟到30分钟以上的；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（三）未携带</w:t>
      </w:r>
      <w:r>
        <w:rPr>
          <w:rFonts w:eastAsia="仿宋_GB2312" w:cs="Times New Roman"/>
          <w:color w:val="000000"/>
          <w:sz w:val="32"/>
          <w:szCs w:val="32"/>
        </w:rPr>
        <w:t>本人准考证、身份证原件的</w:t>
      </w:r>
      <w:r>
        <w:rPr>
          <w:rFonts w:eastAsia="仿宋_GB2312" w:cs="Times New Roman"/>
          <w:sz w:val="32"/>
          <w:szCs w:val="32"/>
        </w:rPr>
        <w:t>；</w:t>
      </w:r>
    </w:p>
    <w:p>
      <w:pPr>
        <w:spacing w:line="579" w:lineRule="exact"/>
        <w:ind w:firstLine="640" w:firstLineChars="200"/>
        <w:jc w:val="both"/>
        <w:rPr>
          <w:rFonts w:eastAsia="仿宋_GB2312" w:cs="Times New Roman"/>
          <w:sz w:val="32"/>
          <w:szCs w:val="32"/>
        </w:rPr>
      </w:pPr>
      <w:r>
        <w:rPr>
          <w:rFonts w:eastAsia="仿宋_GB2312" w:cs="Times New Roman"/>
          <w:sz w:val="32"/>
          <w:szCs w:val="32"/>
        </w:rPr>
        <w:t>（四）准考证丢失、涂改、损毁或无法辨认的；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（五）因身体原因中途提出退场，经考务人员批准同意的；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（六）因其他原因没有参加考试的。</w:t>
      </w:r>
    </w:p>
    <w:p>
      <w:pPr>
        <w:spacing w:line="579" w:lineRule="exact"/>
        <w:ind w:firstLine="640" w:firstLineChars="200"/>
        <w:jc w:val="both"/>
        <w:rPr>
          <w:rFonts w:eastAsia="仿宋_GB2312" w:cs="Times New Roman"/>
          <w:sz w:val="32"/>
          <w:szCs w:val="32"/>
        </w:rPr>
      </w:pPr>
      <w:r>
        <w:rPr>
          <w:rFonts w:eastAsia="黑体" w:cs="Times New Roman"/>
          <w:sz w:val="32"/>
          <w:szCs w:val="32"/>
        </w:rPr>
        <w:t>第</w:t>
      </w:r>
      <w:r>
        <w:rPr>
          <w:rFonts w:hint="eastAsia" w:eastAsia="黑体" w:cs="Times New Roman"/>
          <w:sz w:val="32"/>
          <w:szCs w:val="32"/>
          <w:lang w:eastAsia="zh-Hans"/>
        </w:rPr>
        <w:t>二十九</w:t>
      </w:r>
      <w:r>
        <w:rPr>
          <w:rFonts w:eastAsia="黑体" w:cs="Times New Roman"/>
          <w:sz w:val="32"/>
          <w:szCs w:val="32"/>
        </w:rPr>
        <w:t>条</w:t>
      </w:r>
      <w:r>
        <w:rPr>
          <w:rFonts w:eastAsia="仿宋_GB2312" w:cs="Times New Roman"/>
          <w:sz w:val="32"/>
          <w:szCs w:val="32"/>
        </w:rPr>
        <w:t xml:space="preserve"> </w:t>
      </w:r>
      <w:r>
        <w:rPr>
          <w:rFonts w:hint="eastAsia" w:eastAsia="仿宋_GB2312" w:cs="Times New Roman"/>
          <w:sz w:val="32"/>
          <w:szCs w:val="32"/>
        </w:rPr>
        <w:t>职业资格中心依据天津市发展和改革委员会《关于核定本市道路运输从业人员从业资格考试收费标准的通知》（津价费〔2010〕10号）</w:t>
      </w:r>
      <w:r>
        <w:rPr>
          <w:rFonts w:eastAsia="仿宋_GB2312" w:cs="Times New Roman"/>
          <w:sz w:val="32"/>
          <w:szCs w:val="32"/>
        </w:rPr>
        <w:t>收取考试相关费用。职业资格中心原则上每月组织一次重新报考。</w:t>
      </w:r>
    </w:p>
    <w:p>
      <w:pPr>
        <w:spacing w:line="579" w:lineRule="exact"/>
        <w:ind w:firstLine="640" w:firstLineChars="200"/>
        <w:jc w:val="both"/>
        <w:rPr>
          <w:rFonts w:eastAsia="仿宋_GB2312" w:cs="Times New Roman"/>
          <w:sz w:val="32"/>
          <w:szCs w:val="32"/>
        </w:rPr>
      </w:pPr>
      <w:r>
        <w:rPr>
          <w:rFonts w:eastAsia="黑体" w:cs="Times New Roman"/>
          <w:sz w:val="32"/>
          <w:szCs w:val="32"/>
        </w:rPr>
        <w:t>第三十条</w:t>
      </w:r>
      <w:r>
        <w:rPr>
          <w:rFonts w:eastAsia="仿宋_GB2312" w:cs="Times New Roman"/>
          <w:sz w:val="32"/>
          <w:szCs w:val="32"/>
        </w:rPr>
        <w:t xml:space="preserve"> 为合理分配考试资源，凡累计缺考两次及以上的，自最后一次缺考日期起6个月后方可申请参加考试。</w:t>
      </w:r>
    </w:p>
    <w:p>
      <w:pPr>
        <w:spacing w:line="579" w:lineRule="exact"/>
        <w:ind w:firstLine="0" w:firstLineChars="0"/>
        <w:jc w:val="center"/>
        <w:outlineLvl w:val="0"/>
        <w:rPr>
          <w:rFonts w:ascii="黑体" w:hAnsi="黑体" w:eastAsia="黑体" w:cs="黑体"/>
          <w:sz w:val="32"/>
          <w:szCs w:val="32"/>
        </w:rPr>
      </w:pPr>
      <w:r>
        <w:rPr>
          <w:rFonts w:ascii="黑体" w:hAnsi="黑体" w:eastAsia="黑体" w:cs="黑体"/>
          <w:sz w:val="32"/>
          <w:szCs w:val="32"/>
        </w:rPr>
        <w:t>十 考试申请人违纪处理</w:t>
      </w:r>
    </w:p>
    <w:p>
      <w:pPr>
        <w:spacing w:line="579" w:lineRule="exact"/>
        <w:ind w:firstLine="640" w:firstLineChars="200"/>
        <w:jc w:val="both"/>
        <w:rPr>
          <w:rFonts w:eastAsia="仿宋_GB2312" w:cs="Times New Roman"/>
          <w:sz w:val="32"/>
          <w:szCs w:val="32"/>
        </w:rPr>
      </w:pPr>
      <w:r>
        <w:rPr>
          <w:rFonts w:eastAsia="黑体" w:cs="Times New Roman"/>
          <w:sz w:val="32"/>
          <w:szCs w:val="32"/>
        </w:rPr>
        <w:t>第三十</w:t>
      </w:r>
      <w:r>
        <w:rPr>
          <w:rFonts w:hint="eastAsia" w:eastAsia="黑体" w:cs="Times New Roman"/>
          <w:sz w:val="32"/>
          <w:szCs w:val="32"/>
          <w:lang w:eastAsia="zh-Hans"/>
        </w:rPr>
        <w:t>一</w:t>
      </w:r>
      <w:r>
        <w:rPr>
          <w:rFonts w:eastAsia="黑体" w:cs="Times New Roman"/>
          <w:sz w:val="32"/>
          <w:szCs w:val="32"/>
        </w:rPr>
        <w:t>条</w:t>
      </w:r>
      <w:r>
        <w:rPr>
          <w:rFonts w:hint="eastAsia" w:eastAsia="仿宋_GB2312" w:cs="Times New Roman"/>
          <w:sz w:val="32"/>
          <w:szCs w:val="32"/>
        </w:rPr>
        <w:t xml:space="preserve"> </w:t>
      </w:r>
      <w:r>
        <w:rPr>
          <w:rFonts w:eastAsia="仿宋_GB2312" w:cs="Times New Roman"/>
          <w:sz w:val="32"/>
          <w:szCs w:val="32"/>
        </w:rPr>
        <w:t>严重违反考试纪律的，由考务人员当场向违纪当事人下达《天津市道路运输从业资格考试违纪通知单》并予以记录，违纪当事人6个月内不得重新参加考试且不得参加同类别的从业资格考试。</w:t>
      </w:r>
    </w:p>
    <w:p>
      <w:pPr>
        <w:spacing w:line="579" w:lineRule="exact"/>
        <w:ind w:firstLine="640" w:firstLineChars="200"/>
        <w:jc w:val="both"/>
        <w:rPr>
          <w:rFonts w:eastAsia="仿宋_GB2312" w:cs="Times New Roman"/>
          <w:sz w:val="32"/>
          <w:szCs w:val="32"/>
        </w:rPr>
      </w:pPr>
      <w:r>
        <w:rPr>
          <w:rFonts w:eastAsia="仿宋_GB2312" w:cs="Times New Roman"/>
          <w:sz w:val="32"/>
          <w:szCs w:val="32"/>
        </w:rPr>
        <w:t>向违纪当事人下达《天津市道路运输从业资格考试违纪通知单》时，须由两名考务人员签字确认。</w:t>
      </w:r>
    </w:p>
    <w:p>
      <w:pPr>
        <w:spacing w:line="579" w:lineRule="exact"/>
        <w:ind w:firstLine="640" w:firstLineChars="200"/>
        <w:jc w:val="both"/>
        <w:rPr>
          <w:rFonts w:eastAsia="仿宋_GB2312" w:cs="Times New Roman"/>
          <w:sz w:val="32"/>
          <w:szCs w:val="32"/>
        </w:rPr>
      </w:pPr>
      <w:r>
        <w:rPr>
          <w:rFonts w:eastAsia="黑体" w:cs="Times New Roman"/>
          <w:sz w:val="32"/>
          <w:szCs w:val="32"/>
        </w:rPr>
        <w:t>第三十</w:t>
      </w:r>
      <w:r>
        <w:rPr>
          <w:rFonts w:hint="eastAsia" w:eastAsia="黑体" w:cs="Times New Roman"/>
          <w:sz w:val="32"/>
          <w:szCs w:val="32"/>
          <w:lang w:eastAsia="zh-Hans"/>
        </w:rPr>
        <w:t>二</w:t>
      </w:r>
      <w:r>
        <w:rPr>
          <w:rFonts w:eastAsia="黑体" w:cs="Times New Roman"/>
          <w:sz w:val="32"/>
          <w:szCs w:val="32"/>
        </w:rPr>
        <w:t>条</w:t>
      </w:r>
      <w:r>
        <w:rPr>
          <w:rFonts w:eastAsia="仿宋_GB2312" w:cs="Times New Roman"/>
          <w:sz w:val="32"/>
          <w:szCs w:val="32"/>
        </w:rPr>
        <w:t xml:space="preserve"> 考试申请人违反考场纪律有下列行为之一的，应按有关规定予以警告、情节严重的取消当场考试资格，考试成绩为不合格：</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（一）考试弄虚作假的；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（二）恶意涂改考试试卷无法辨认的；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（三）不接受考务人员管理，擅自走动、调换座位的；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（四）违反考试设备操作规程，故意损坏考场设施设备的；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（五）其他违反考场纪律，影响考场秩序的。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以上未列入的其他违纪行为，按照《专业技术人员资格考试违纪违规行为处理规定》（人社部第31号令）要求，对违纪当事人进行处理。</w:t>
      </w:r>
    </w:p>
    <w:p>
      <w:pPr>
        <w:spacing w:line="579" w:lineRule="exact"/>
        <w:ind w:firstLine="640" w:firstLineChars="200"/>
        <w:jc w:val="both"/>
        <w:rPr>
          <w:rFonts w:eastAsia="仿宋_GB2312" w:cs="Times New Roman"/>
          <w:sz w:val="32"/>
          <w:szCs w:val="32"/>
        </w:rPr>
      </w:pPr>
      <w:r>
        <w:rPr>
          <w:rFonts w:eastAsia="黑体" w:cs="Times New Roman"/>
          <w:sz w:val="32"/>
          <w:szCs w:val="32"/>
        </w:rPr>
        <w:t>第三十</w:t>
      </w:r>
      <w:r>
        <w:rPr>
          <w:rFonts w:hint="eastAsia" w:eastAsia="黑体" w:cs="Times New Roman"/>
          <w:sz w:val="32"/>
          <w:szCs w:val="32"/>
          <w:lang w:eastAsia="zh-Hans"/>
        </w:rPr>
        <w:t>三</w:t>
      </w:r>
      <w:r>
        <w:rPr>
          <w:rFonts w:eastAsia="黑体" w:cs="Times New Roman"/>
          <w:sz w:val="32"/>
          <w:szCs w:val="32"/>
        </w:rPr>
        <w:t>条</w:t>
      </w:r>
      <w:r>
        <w:rPr>
          <w:rFonts w:eastAsia="仿宋_GB2312" w:cs="Times New Roman"/>
          <w:sz w:val="32"/>
          <w:szCs w:val="32"/>
        </w:rPr>
        <w:t xml:space="preserve"> 本办法第三十</w:t>
      </w:r>
      <w:r>
        <w:rPr>
          <w:rFonts w:hint="eastAsia" w:eastAsia="仿宋_GB2312" w:cs="Times New Roman"/>
          <w:sz w:val="32"/>
          <w:szCs w:val="32"/>
        </w:rPr>
        <w:t>三</w:t>
      </w:r>
      <w:r>
        <w:rPr>
          <w:rFonts w:eastAsia="仿宋_GB2312" w:cs="Times New Roman"/>
          <w:sz w:val="32"/>
          <w:szCs w:val="32"/>
        </w:rPr>
        <w:t>条规定的人员，再次申请参加考试时，须凭《天津市道路运输从业资格考试违纪通知单》在原考点办理重新参加考试手续；考务人员应在违纪当事人《从业资格考试申请表》中将违纪记录注明。</w:t>
      </w:r>
    </w:p>
    <w:p>
      <w:pPr>
        <w:spacing w:line="579" w:lineRule="exact"/>
        <w:ind w:firstLine="640" w:firstLineChars="200"/>
        <w:jc w:val="both"/>
        <w:rPr>
          <w:rFonts w:eastAsia="仿宋_GB2312" w:cs="Times New Roman"/>
          <w:sz w:val="32"/>
          <w:szCs w:val="32"/>
        </w:rPr>
      </w:pPr>
      <w:r>
        <w:rPr>
          <w:rFonts w:eastAsia="黑体" w:cs="Times New Roman"/>
          <w:sz w:val="32"/>
          <w:szCs w:val="32"/>
        </w:rPr>
        <w:t>第三十</w:t>
      </w:r>
      <w:r>
        <w:rPr>
          <w:rFonts w:hint="eastAsia" w:eastAsia="黑体" w:cs="Times New Roman"/>
          <w:sz w:val="32"/>
          <w:szCs w:val="32"/>
          <w:lang w:eastAsia="zh-Hans"/>
        </w:rPr>
        <w:t>四</w:t>
      </w:r>
      <w:r>
        <w:rPr>
          <w:rFonts w:eastAsia="黑体" w:cs="Times New Roman"/>
          <w:sz w:val="32"/>
          <w:szCs w:val="32"/>
        </w:rPr>
        <w:t>条</w:t>
      </w:r>
      <w:r>
        <w:rPr>
          <w:rFonts w:eastAsia="仿宋_GB2312" w:cs="Times New Roman"/>
          <w:sz w:val="32"/>
          <w:szCs w:val="32"/>
        </w:rPr>
        <w:t xml:space="preserve"> 参加考试人员故意损坏考场设施设备、考具器材的除按照本办法第三十</w:t>
      </w:r>
      <w:r>
        <w:rPr>
          <w:rFonts w:hint="eastAsia" w:eastAsia="仿宋_GB2312" w:cs="Times New Roman"/>
          <w:sz w:val="32"/>
          <w:szCs w:val="32"/>
        </w:rPr>
        <w:t>三</w:t>
      </w:r>
      <w:r>
        <w:rPr>
          <w:rFonts w:eastAsia="仿宋_GB2312" w:cs="Times New Roman"/>
          <w:sz w:val="32"/>
          <w:szCs w:val="32"/>
        </w:rPr>
        <w:t>条处理外，应当承担赔偿责任，情节特别严重的依照相关法律法规追究其责任。</w:t>
      </w:r>
    </w:p>
    <w:p>
      <w:pPr>
        <w:spacing w:line="579" w:lineRule="exact"/>
        <w:ind w:firstLine="0" w:firstLineChars="0"/>
        <w:jc w:val="center"/>
        <w:outlineLvl w:val="0"/>
        <w:rPr>
          <w:rFonts w:ascii="黑体" w:hAnsi="黑体" w:eastAsia="黑体" w:cs="黑体"/>
          <w:sz w:val="32"/>
          <w:szCs w:val="32"/>
        </w:rPr>
      </w:pPr>
      <w:r>
        <w:rPr>
          <w:rFonts w:ascii="黑体" w:hAnsi="黑体" w:eastAsia="黑体" w:cs="黑体"/>
          <w:sz w:val="32"/>
          <w:szCs w:val="32"/>
        </w:rPr>
        <w:t>十一 考点及考务人员违纪处理</w:t>
      </w:r>
    </w:p>
    <w:p>
      <w:pPr>
        <w:spacing w:line="579" w:lineRule="exact"/>
        <w:ind w:firstLine="640" w:firstLineChars="200"/>
        <w:jc w:val="both"/>
        <w:rPr>
          <w:rFonts w:eastAsia="仿宋_GB2312" w:cs="Times New Roman"/>
          <w:sz w:val="32"/>
          <w:szCs w:val="32"/>
        </w:rPr>
      </w:pPr>
      <w:r>
        <w:rPr>
          <w:rFonts w:eastAsia="黑体" w:cs="Times New Roman"/>
          <w:sz w:val="32"/>
          <w:szCs w:val="32"/>
        </w:rPr>
        <w:t>第三十</w:t>
      </w:r>
      <w:r>
        <w:rPr>
          <w:rFonts w:hint="eastAsia" w:eastAsia="黑体" w:cs="Times New Roman"/>
          <w:sz w:val="32"/>
          <w:szCs w:val="32"/>
          <w:lang w:eastAsia="zh-Hans"/>
        </w:rPr>
        <w:t>五</w:t>
      </w:r>
      <w:r>
        <w:rPr>
          <w:rFonts w:eastAsia="黑体" w:cs="Times New Roman"/>
          <w:sz w:val="32"/>
          <w:szCs w:val="32"/>
        </w:rPr>
        <w:t>条</w:t>
      </w:r>
      <w:r>
        <w:rPr>
          <w:rFonts w:eastAsia="仿宋_GB2312" w:cs="Times New Roman"/>
          <w:sz w:val="32"/>
          <w:szCs w:val="32"/>
        </w:rPr>
        <w:t xml:space="preserve"> 考点承担考试相关业务、协助组织考试，直接受职业资格中心管理。考点及考务人员要严格执行考务管理规定和考试纪律（考务纪律管理事项，见附件7）。</w:t>
      </w:r>
    </w:p>
    <w:p>
      <w:pPr>
        <w:spacing w:line="579" w:lineRule="exact"/>
        <w:ind w:firstLine="640" w:firstLineChars="200"/>
        <w:jc w:val="both"/>
        <w:rPr>
          <w:rFonts w:eastAsia="仿宋_GB2312" w:cs="Times New Roman"/>
          <w:sz w:val="32"/>
          <w:szCs w:val="32"/>
        </w:rPr>
      </w:pPr>
      <w:r>
        <w:rPr>
          <w:rFonts w:eastAsia="黑体" w:cs="Times New Roman"/>
          <w:sz w:val="32"/>
          <w:szCs w:val="32"/>
        </w:rPr>
        <w:t>第三十</w:t>
      </w:r>
      <w:r>
        <w:rPr>
          <w:rFonts w:hint="eastAsia" w:eastAsia="黑体" w:cs="Times New Roman"/>
          <w:sz w:val="32"/>
          <w:szCs w:val="32"/>
          <w:lang w:eastAsia="zh-Hans"/>
        </w:rPr>
        <w:t>六</w:t>
      </w:r>
      <w:r>
        <w:rPr>
          <w:rFonts w:eastAsia="黑体" w:cs="Times New Roman"/>
          <w:sz w:val="32"/>
          <w:szCs w:val="32"/>
        </w:rPr>
        <w:t>条</w:t>
      </w:r>
      <w:r>
        <w:rPr>
          <w:rFonts w:eastAsia="仿宋_GB2312" w:cs="Times New Roman"/>
          <w:sz w:val="32"/>
          <w:szCs w:val="32"/>
        </w:rPr>
        <w:t xml:space="preserve"> 考务人员有下列行为之一的，应按有关规定予以通报、警告，情节严重的取消考务人员资格，收回其资格证件，按照人事管理权限，据情追究相关责任人的责任：</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（一）发现违法违纪行为未查处的；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（二）违反考试保密规定行为的；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（三）索取、收受他人财物及谋取不正当利益的；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（四）滥用职权、玩忽职守的其他行为。</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以上未列入的其他违纪行为，按照《专业技术人员资格考试违纪违规行为处理规定》（人社部第31号令）要求，对违纪当事人进行处理。</w:t>
      </w:r>
    </w:p>
    <w:p>
      <w:pPr>
        <w:spacing w:line="579" w:lineRule="exact"/>
        <w:ind w:firstLine="640" w:firstLineChars="200"/>
        <w:jc w:val="both"/>
        <w:rPr>
          <w:rFonts w:eastAsia="仿宋_GB2312" w:cs="Times New Roman"/>
          <w:sz w:val="32"/>
          <w:szCs w:val="32"/>
        </w:rPr>
      </w:pPr>
      <w:r>
        <w:rPr>
          <w:rFonts w:eastAsia="黑体" w:cs="Times New Roman"/>
          <w:sz w:val="32"/>
          <w:szCs w:val="32"/>
        </w:rPr>
        <w:t>第三十</w:t>
      </w:r>
      <w:r>
        <w:rPr>
          <w:rFonts w:hint="eastAsia" w:eastAsia="黑体" w:cs="Times New Roman"/>
          <w:sz w:val="32"/>
          <w:szCs w:val="32"/>
          <w:lang w:eastAsia="zh-Hans"/>
        </w:rPr>
        <w:t>七</w:t>
      </w:r>
      <w:r>
        <w:rPr>
          <w:rFonts w:eastAsia="黑体" w:cs="Times New Roman"/>
          <w:sz w:val="32"/>
          <w:szCs w:val="32"/>
        </w:rPr>
        <w:t>条</w:t>
      </w:r>
      <w:r>
        <w:rPr>
          <w:rFonts w:eastAsia="仿宋_GB2312" w:cs="Times New Roman"/>
          <w:sz w:val="32"/>
          <w:szCs w:val="32"/>
        </w:rPr>
        <w:t xml:space="preserve"> 考点出现下列情形之一，由职业资格中心责令整改，拒不整改或者整改无效的，撤销考点并报上级交通主管部门备案；违反法律、法规、规章的，依法追究其法律责任：</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（一）不按规定条件和程序受理、审核和组织从业资格考试的；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（二）考核年度内由于考点设施设备等自身原因，导致2次以上考试无法正常进行的；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（三）擅自变更考点设施的；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（四）由于考点自身原因，造成安全事故的；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（五）在工作中弄虚作假、谋取私利，造成社会不良影响的；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（六）违反国家安全保密有关管理规定的；</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（七）</w:t>
      </w:r>
      <w:r>
        <w:rPr>
          <w:rFonts w:eastAsia="仿宋_GB2312" w:cs="Times New Roman"/>
          <w:sz w:val="32"/>
          <w:szCs w:val="32"/>
        </w:rPr>
        <w:t>违反国家考试其他相关规定的；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 xml:space="preserve">（八）违反考试规定替考生作弊的。 </w:t>
      </w:r>
    </w:p>
    <w:p>
      <w:pPr>
        <w:spacing w:line="579" w:lineRule="exact"/>
        <w:ind w:firstLine="640" w:firstLineChars="200"/>
        <w:jc w:val="both"/>
        <w:rPr>
          <w:rFonts w:eastAsia="仿宋_GB2312" w:cs="Times New Roman"/>
          <w:sz w:val="32"/>
          <w:szCs w:val="32"/>
        </w:rPr>
      </w:pPr>
      <w:r>
        <w:rPr>
          <w:rFonts w:eastAsia="黑体" w:cs="Times New Roman"/>
          <w:sz w:val="32"/>
          <w:szCs w:val="32"/>
        </w:rPr>
        <w:t>第三十</w:t>
      </w:r>
      <w:r>
        <w:rPr>
          <w:rFonts w:hint="eastAsia" w:eastAsia="黑体" w:cs="Times New Roman"/>
          <w:sz w:val="32"/>
          <w:szCs w:val="32"/>
          <w:lang w:eastAsia="zh-Hans"/>
        </w:rPr>
        <w:t>八</w:t>
      </w:r>
      <w:r>
        <w:rPr>
          <w:rFonts w:eastAsia="黑体" w:cs="Times New Roman"/>
          <w:sz w:val="32"/>
          <w:szCs w:val="32"/>
        </w:rPr>
        <w:t>条</w:t>
      </w:r>
      <w:r>
        <w:rPr>
          <w:rFonts w:eastAsia="仿宋_GB2312" w:cs="Times New Roman"/>
          <w:sz w:val="32"/>
          <w:szCs w:val="32"/>
        </w:rPr>
        <w:t xml:space="preserve"> 考点不符合规定标准或考务人员严重违纪，造成严重后果或恶劣影响的，经确认后，职业资格中心应下达书面文书，予以停考整顿、撤销考点等处理。</w:t>
      </w:r>
    </w:p>
    <w:p>
      <w:pPr>
        <w:spacing w:line="579" w:lineRule="exact"/>
        <w:ind w:firstLine="640" w:firstLineChars="200"/>
        <w:jc w:val="both"/>
        <w:rPr>
          <w:rFonts w:eastAsia="仿宋_GB2312" w:cs="Times New Roman"/>
          <w:sz w:val="32"/>
          <w:szCs w:val="32"/>
        </w:rPr>
      </w:pPr>
      <w:r>
        <w:rPr>
          <w:rFonts w:eastAsia="黑体" w:cs="Times New Roman"/>
          <w:sz w:val="32"/>
          <w:szCs w:val="32"/>
        </w:rPr>
        <w:t>第</w:t>
      </w:r>
      <w:r>
        <w:rPr>
          <w:rFonts w:hint="eastAsia" w:eastAsia="黑体" w:cs="Times New Roman"/>
          <w:sz w:val="32"/>
          <w:szCs w:val="32"/>
          <w:lang w:eastAsia="zh-Hans"/>
        </w:rPr>
        <w:t>三十九</w:t>
      </w:r>
      <w:r>
        <w:rPr>
          <w:rFonts w:eastAsia="黑体" w:cs="Times New Roman"/>
          <w:sz w:val="32"/>
          <w:szCs w:val="32"/>
        </w:rPr>
        <w:t>条</w:t>
      </w:r>
      <w:r>
        <w:rPr>
          <w:rFonts w:eastAsia="仿宋_GB2312" w:cs="Times New Roman"/>
          <w:sz w:val="32"/>
          <w:szCs w:val="32"/>
        </w:rPr>
        <w:t xml:space="preserve"> 撤销考点的，该考点自收到职业资格中心下达书面文书之日起30日内，办理相关撤销手续。停考整顿、撤销考点或取消相应考试范围资格期间，该考点的考试申请人由职业资格中心另行安排。</w:t>
      </w:r>
    </w:p>
    <w:p>
      <w:pPr>
        <w:spacing w:line="579" w:lineRule="exact"/>
        <w:ind w:firstLine="0" w:firstLineChars="0"/>
        <w:jc w:val="center"/>
        <w:outlineLvl w:val="0"/>
        <w:rPr>
          <w:rFonts w:ascii="黑体" w:hAnsi="黑体" w:eastAsia="黑体" w:cs="黑体"/>
          <w:sz w:val="32"/>
          <w:szCs w:val="32"/>
        </w:rPr>
      </w:pPr>
      <w:r>
        <w:rPr>
          <w:rFonts w:ascii="黑体" w:hAnsi="黑体" w:eastAsia="黑体" w:cs="黑体"/>
          <w:sz w:val="32"/>
          <w:szCs w:val="32"/>
        </w:rPr>
        <w:t>十二 附则</w:t>
      </w:r>
    </w:p>
    <w:p>
      <w:pPr>
        <w:spacing w:line="579" w:lineRule="exact"/>
        <w:ind w:firstLine="640" w:firstLineChars="200"/>
        <w:jc w:val="both"/>
        <w:rPr>
          <w:rFonts w:eastAsia="仿宋_GB2312" w:cs="Times New Roman"/>
          <w:sz w:val="32"/>
          <w:szCs w:val="32"/>
        </w:rPr>
      </w:pPr>
      <w:r>
        <w:rPr>
          <w:rFonts w:eastAsia="黑体" w:cs="Times New Roman"/>
          <w:sz w:val="32"/>
          <w:szCs w:val="32"/>
        </w:rPr>
        <w:t>第四十条</w:t>
      </w:r>
      <w:r>
        <w:rPr>
          <w:rFonts w:eastAsia="仿宋_GB2312" w:cs="Times New Roman"/>
          <w:sz w:val="32"/>
          <w:szCs w:val="32"/>
        </w:rPr>
        <w:t xml:space="preserve"> 已下发的文件与本办法相抵触的，以本办法为准。</w:t>
      </w:r>
    </w:p>
    <w:p>
      <w:pPr>
        <w:spacing w:line="579" w:lineRule="exact"/>
        <w:ind w:firstLine="640" w:firstLineChars="200"/>
        <w:jc w:val="both"/>
        <w:rPr>
          <w:rFonts w:eastAsia="仿宋_GB2312" w:cs="Times New Roman"/>
          <w:sz w:val="32"/>
          <w:szCs w:val="32"/>
        </w:rPr>
      </w:pPr>
      <w:r>
        <w:rPr>
          <w:rFonts w:eastAsia="黑体" w:cs="Times New Roman"/>
          <w:sz w:val="32"/>
          <w:szCs w:val="32"/>
        </w:rPr>
        <w:t>第四十</w:t>
      </w:r>
      <w:r>
        <w:rPr>
          <w:rFonts w:hint="eastAsia" w:eastAsia="黑体" w:cs="Times New Roman"/>
          <w:sz w:val="32"/>
          <w:szCs w:val="32"/>
          <w:lang w:eastAsia="zh-Hans"/>
        </w:rPr>
        <w:t>一</w:t>
      </w:r>
      <w:r>
        <w:rPr>
          <w:rFonts w:eastAsia="黑体" w:cs="Times New Roman"/>
          <w:sz w:val="32"/>
          <w:szCs w:val="32"/>
        </w:rPr>
        <w:t>条</w:t>
      </w:r>
      <w:r>
        <w:rPr>
          <w:rFonts w:eastAsia="仿宋_GB2312" w:cs="Times New Roman"/>
          <w:sz w:val="32"/>
          <w:szCs w:val="32"/>
        </w:rPr>
        <w:t xml:space="preserve"> 本办法规定使用的准考证（见附件8）和《天津市道路运输从业资格考试违纪通知单》等统一式样（见附件9），由职业资格中心编号和印制</w:t>
      </w:r>
      <w:r>
        <w:rPr>
          <w:rFonts w:hint="eastAsia" w:eastAsia="仿宋_GB2312" w:cs="Times New Roman"/>
          <w:sz w:val="32"/>
          <w:szCs w:val="32"/>
        </w:rPr>
        <w:t>。</w:t>
      </w:r>
      <w:r>
        <w:rPr>
          <w:rFonts w:eastAsia="仿宋_GB2312" w:cs="Times New Roman"/>
          <w:sz w:val="32"/>
          <w:szCs w:val="32"/>
        </w:rPr>
        <w:t>除《天津市道路运输从业资格考试违纪通知单》外，考试凭证、</w:t>
      </w:r>
      <w:r>
        <w:rPr>
          <w:rFonts w:hint="eastAsia" w:eastAsia="仿宋_GB2312" w:cs="Times New Roman"/>
          <w:sz w:val="32"/>
          <w:szCs w:val="32"/>
        </w:rPr>
        <w:t>文</w:t>
      </w:r>
      <w:r>
        <w:rPr>
          <w:rFonts w:eastAsia="仿宋_GB2312" w:cs="Times New Roman"/>
          <w:sz w:val="32"/>
          <w:szCs w:val="32"/>
        </w:rPr>
        <w:t>书均实行计算机打印，否则无效。各考点使用的考试凭证、文书应建立签收、送达记录。</w:t>
      </w:r>
    </w:p>
    <w:p>
      <w:pPr>
        <w:spacing w:line="579" w:lineRule="exact"/>
        <w:ind w:firstLine="640" w:firstLineChars="200"/>
        <w:jc w:val="both"/>
        <w:rPr>
          <w:rFonts w:eastAsia="仿宋_GB2312" w:cs="Times New Roman"/>
          <w:sz w:val="32"/>
          <w:szCs w:val="32"/>
        </w:rPr>
      </w:pPr>
      <w:r>
        <w:rPr>
          <w:rFonts w:eastAsia="黑体" w:cs="Times New Roman"/>
          <w:sz w:val="32"/>
          <w:szCs w:val="32"/>
        </w:rPr>
        <w:t>第四十</w:t>
      </w:r>
      <w:r>
        <w:rPr>
          <w:rFonts w:hint="eastAsia" w:eastAsia="黑体" w:cs="Times New Roman"/>
          <w:sz w:val="32"/>
          <w:szCs w:val="32"/>
          <w:lang w:eastAsia="zh-Hans"/>
        </w:rPr>
        <w:t>二</w:t>
      </w:r>
      <w:r>
        <w:rPr>
          <w:rFonts w:eastAsia="黑体" w:cs="Times New Roman"/>
          <w:sz w:val="32"/>
          <w:szCs w:val="32"/>
        </w:rPr>
        <w:t>条</w:t>
      </w:r>
      <w:r>
        <w:rPr>
          <w:rFonts w:eastAsia="仿宋_GB2312" w:cs="Times New Roman"/>
          <w:sz w:val="32"/>
          <w:szCs w:val="32"/>
        </w:rPr>
        <w:t xml:space="preserve"> 申请从业资格考试的人员应按国家有关规定缴纳报名考试费，报名考试费按有关规定严格管理。</w:t>
      </w:r>
    </w:p>
    <w:p>
      <w:pPr>
        <w:spacing w:line="579" w:lineRule="exact"/>
        <w:ind w:firstLine="640" w:firstLineChars="200"/>
        <w:jc w:val="both"/>
        <w:rPr>
          <w:rFonts w:eastAsia="仿宋_GB2312" w:cs="Times New Roman"/>
          <w:sz w:val="32"/>
          <w:szCs w:val="32"/>
        </w:rPr>
      </w:pPr>
      <w:r>
        <w:rPr>
          <w:rFonts w:eastAsia="黑体" w:cs="Times New Roman"/>
          <w:sz w:val="32"/>
          <w:szCs w:val="32"/>
        </w:rPr>
        <w:t>第四十</w:t>
      </w:r>
      <w:r>
        <w:rPr>
          <w:rFonts w:hint="eastAsia" w:eastAsia="黑体" w:cs="Times New Roman"/>
          <w:sz w:val="32"/>
          <w:szCs w:val="32"/>
          <w:lang w:eastAsia="zh-Hans"/>
        </w:rPr>
        <w:t>三</w:t>
      </w:r>
      <w:r>
        <w:rPr>
          <w:rFonts w:eastAsia="黑体" w:cs="Times New Roman"/>
          <w:sz w:val="32"/>
          <w:szCs w:val="32"/>
        </w:rPr>
        <w:t>条</w:t>
      </w:r>
      <w:r>
        <w:rPr>
          <w:rFonts w:eastAsia="仿宋_GB2312" w:cs="Times New Roman"/>
          <w:sz w:val="32"/>
          <w:szCs w:val="32"/>
        </w:rPr>
        <w:t xml:space="preserve"> 其他类别从业资格考试管理参照本办法执行。</w:t>
      </w:r>
    </w:p>
    <w:p>
      <w:pPr>
        <w:spacing w:line="579" w:lineRule="exact"/>
        <w:ind w:firstLine="640" w:firstLineChars="200"/>
        <w:jc w:val="both"/>
        <w:rPr>
          <w:rFonts w:hint="eastAsia" w:eastAsia="仿宋_GB2312" w:cs="Times New Roman"/>
          <w:sz w:val="32"/>
          <w:szCs w:val="32"/>
        </w:rPr>
      </w:pPr>
      <w:r>
        <w:rPr>
          <w:rFonts w:eastAsia="黑体" w:cs="Times New Roman"/>
          <w:sz w:val="32"/>
          <w:szCs w:val="32"/>
        </w:rPr>
        <w:t>第四十</w:t>
      </w:r>
      <w:r>
        <w:rPr>
          <w:rFonts w:hint="eastAsia" w:eastAsia="黑体" w:cs="Times New Roman"/>
          <w:sz w:val="32"/>
          <w:szCs w:val="32"/>
          <w:lang w:eastAsia="zh-Hans"/>
        </w:rPr>
        <w:t>四</w:t>
      </w:r>
      <w:r>
        <w:rPr>
          <w:rFonts w:eastAsia="黑体" w:cs="Times New Roman"/>
          <w:sz w:val="32"/>
          <w:szCs w:val="32"/>
        </w:rPr>
        <w:t>条</w:t>
      </w:r>
      <w:r>
        <w:rPr>
          <w:rFonts w:eastAsia="仿宋_GB2312" w:cs="Times New Roman"/>
          <w:sz w:val="32"/>
          <w:szCs w:val="32"/>
        </w:rPr>
        <w:t xml:space="preserve"> 本办法由</w:t>
      </w:r>
      <w:r>
        <w:rPr>
          <w:rFonts w:hint="eastAsia" w:eastAsia="仿宋_GB2312" w:cs="Times New Roman"/>
          <w:sz w:val="32"/>
          <w:szCs w:val="32"/>
        </w:rPr>
        <w:t>天津市道路运输管理局和</w:t>
      </w:r>
      <w:r>
        <w:rPr>
          <w:rFonts w:eastAsia="仿宋_GB2312" w:cs="Times New Roman"/>
          <w:sz w:val="32"/>
          <w:szCs w:val="32"/>
        </w:rPr>
        <w:t>天津市交通运输职业资格中心</w:t>
      </w:r>
      <w:r>
        <w:rPr>
          <w:rFonts w:hint="eastAsia" w:eastAsia="仿宋_GB2312" w:cs="Times New Roman"/>
          <w:sz w:val="32"/>
          <w:szCs w:val="32"/>
        </w:rPr>
        <w:t>依分工</w:t>
      </w:r>
      <w:r>
        <w:rPr>
          <w:rFonts w:eastAsia="仿宋_GB2312" w:cs="Times New Roman"/>
          <w:sz w:val="32"/>
          <w:szCs w:val="32"/>
        </w:rPr>
        <w:t>负责解释。</w:t>
      </w:r>
    </w:p>
    <w:p>
      <w:pPr>
        <w:spacing w:line="579" w:lineRule="exact"/>
        <w:ind w:firstLine="640" w:firstLineChars="200"/>
        <w:jc w:val="both"/>
        <w:rPr>
          <w:rFonts w:eastAsia="仿宋_GB2312" w:cs="Times New Roman"/>
          <w:sz w:val="32"/>
          <w:szCs w:val="32"/>
        </w:rPr>
      </w:pPr>
      <w:r>
        <w:rPr>
          <w:rFonts w:eastAsia="黑体" w:cs="Times New Roman"/>
          <w:sz w:val="32"/>
          <w:szCs w:val="32"/>
        </w:rPr>
        <w:t>第四十</w:t>
      </w:r>
      <w:r>
        <w:rPr>
          <w:rFonts w:hint="eastAsia" w:eastAsia="黑体" w:cs="Times New Roman"/>
          <w:sz w:val="32"/>
          <w:szCs w:val="32"/>
          <w:lang w:eastAsia="zh-Hans"/>
        </w:rPr>
        <w:t>五</w:t>
      </w:r>
      <w:r>
        <w:rPr>
          <w:rFonts w:eastAsia="黑体" w:cs="Times New Roman"/>
          <w:sz w:val="32"/>
          <w:szCs w:val="32"/>
        </w:rPr>
        <w:t>条</w:t>
      </w:r>
      <w:r>
        <w:rPr>
          <w:rFonts w:hint="eastAsia" w:eastAsia="仿宋_GB2312" w:cs="Times New Roman"/>
          <w:sz w:val="32"/>
          <w:szCs w:val="32"/>
        </w:rPr>
        <w:t xml:space="preserve"> </w:t>
      </w:r>
      <w:r>
        <w:rPr>
          <w:rFonts w:eastAsia="仿宋_GB2312" w:cs="Times New Roman"/>
          <w:sz w:val="32"/>
          <w:szCs w:val="32"/>
        </w:rPr>
        <w:t>本办法自202</w:t>
      </w:r>
      <w:r>
        <w:rPr>
          <w:rFonts w:hint="eastAsia" w:eastAsia="仿宋_GB2312" w:cs="Times New Roman"/>
          <w:sz w:val="32"/>
          <w:szCs w:val="32"/>
        </w:rPr>
        <w:t>2</w:t>
      </w:r>
      <w:r>
        <w:rPr>
          <w:rFonts w:eastAsia="仿宋_GB2312" w:cs="Times New Roman"/>
          <w:sz w:val="32"/>
          <w:szCs w:val="32"/>
        </w:rPr>
        <w:t>年7月1日起施行。</w:t>
      </w:r>
    </w:p>
    <w:p>
      <w:pPr>
        <w:spacing w:line="579" w:lineRule="exact"/>
        <w:jc w:val="both"/>
        <w:outlineLvl w:val="0"/>
        <w:rPr>
          <w:rFonts w:eastAsia="仿宋_GB2312" w:cs="Times New Roman"/>
          <w:sz w:val="32"/>
          <w:szCs w:val="32"/>
        </w:rPr>
      </w:pPr>
    </w:p>
    <w:p>
      <w:pPr>
        <w:spacing w:line="579" w:lineRule="exact"/>
        <w:ind w:left="1482" w:leftChars="703" w:hanging="6" w:firstLineChars="0"/>
        <w:jc w:val="both"/>
        <w:rPr>
          <w:rFonts w:eastAsia="仿宋_GB2312" w:cs="Times New Roman"/>
          <w:sz w:val="32"/>
          <w:szCs w:val="32"/>
        </w:rPr>
      </w:pPr>
    </w:p>
    <w:p>
      <w:pPr>
        <w:wordWrap w:val="0"/>
        <w:spacing w:line="579" w:lineRule="exact"/>
        <w:ind w:right="1120" w:firstLine="0" w:firstLineChars="0"/>
        <w:jc w:val="center"/>
        <w:rPr>
          <w:rFonts w:eastAsia="仿宋_GB2312" w:cs="Times New Roman"/>
          <w:sz w:val="32"/>
          <w:szCs w:val="32"/>
        </w:rPr>
      </w:pPr>
      <w:r>
        <w:rPr>
          <w:rFonts w:eastAsia="仿宋_GB2312" w:cs="Times New Roman"/>
          <w:sz w:val="32"/>
          <w:szCs w:val="32"/>
        </w:rPr>
        <w:t xml:space="preserve">                      </w:t>
      </w:r>
    </w:p>
    <w:p>
      <w:pPr>
        <w:wordWrap w:val="0"/>
        <w:spacing w:line="579" w:lineRule="exact"/>
        <w:ind w:right="1120" w:firstLine="0" w:firstLineChars="0"/>
        <w:jc w:val="center"/>
        <w:rPr>
          <w:rFonts w:eastAsia="仿宋_GB2312" w:cs="Times New Roman"/>
          <w:sz w:val="32"/>
          <w:szCs w:val="32"/>
        </w:rPr>
      </w:pPr>
      <w:r>
        <w:rPr>
          <w:rFonts w:hint="eastAsia" w:eastAsia="仿宋_GB2312" w:cs="Times New Roman"/>
          <w:sz w:val="32"/>
          <w:szCs w:val="32"/>
        </w:rPr>
        <w:t xml:space="preserve">                           </w:t>
      </w:r>
      <w:r>
        <w:rPr>
          <w:rFonts w:eastAsia="仿宋_GB2312" w:cs="Times New Roman"/>
          <w:sz w:val="32"/>
          <w:szCs w:val="32"/>
        </w:rPr>
        <w:t xml:space="preserve">   </w:t>
      </w:r>
      <w:r>
        <w:rPr>
          <w:rFonts w:eastAsia="仿宋_GB2312" w:cs="Times New Roman"/>
          <w:sz w:val="32"/>
          <w:szCs w:val="32"/>
        </w:rPr>
        <w:br w:type="page"/>
      </w:r>
    </w:p>
    <w:p>
      <w:pPr>
        <w:wordWrap w:val="0"/>
        <w:spacing w:line="579" w:lineRule="exact"/>
        <w:ind w:right="1120" w:firstLine="0" w:firstLineChars="0"/>
        <w:jc w:val="left"/>
        <w:outlineLvl w:val="0"/>
        <w:rPr>
          <w:rFonts w:hint="eastAsia" w:ascii="黑体" w:hAnsi="黑体" w:eastAsia="黑体" w:cs="黑体"/>
          <w:sz w:val="32"/>
          <w:szCs w:val="32"/>
        </w:rPr>
      </w:pPr>
      <w:r>
        <w:rPr>
          <w:rFonts w:hint="eastAsia" w:ascii="黑体" w:hAnsi="黑体" w:eastAsia="黑体" w:cs="黑体"/>
          <w:sz w:val="32"/>
          <w:szCs w:val="32"/>
        </w:rPr>
        <w:t>附件1</w:t>
      </w:r>
    </w:p>
    <w:p>
      <w:pPr>
        <w:spacing w:line="579" w:lineRule="exact"/>
        <w:ind w:firstLine="0" w:firstLineChars="0"/>
        <w:jc w:val="center"/>
        <w:rPr>
          <w:rFonts w:hint="eastAsia"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sz w:val="44"/>
          <w:szCs w:val="44"/>
        </w:rPr>
        <w:t>考点考场基本设施标准</w:t>
      </w:r>
    </w:p>
    <w:p>
      <w:pPr>
        <w:spacing w:line="579" w:lineRule="exact"/>
        <w:ind w:firstLine="640" w:firstLineChars="200"/>
        <w:jc w:val="both"/>
        <w:rPr>
          <w:rFonts w:hint="eastAsia" w:ascii="黑体" w:hAnsi="黑体" w:eastAsia="黑体" w:cs="黑体"/>
          <w:sz w:val="32"/>
          <w:szCs w:val="32"/>
        </w:rPr>
      </w:pPr>
    </w:p>
    <w:p>
      <w:pPr>
        <w:spacing w:line="579" w:lineRule="exact"/>
        <w:ind w:firstLine="640" w:firstLineChars="200"/>
        <w:jc w:val="both"/>
        <w:rPr>
          <w:rFonts w:eastAsia="仿宋_GB2312" w:cs="Times New Roman"/>
          <w:sz w:val="32"/>
          <w:szCs w:val="32"/>
        </w:rPr>
      </w:pPr>
      <w:r>
        <w:rPr>
          <w:rFonts w:hint="eastAsia" w:ascii="黑体" w:hAnsi="黑体" w:eastAsia="黑体" w:cs="黑体"/>
          <w:sz w:val="32"/>
          <w:szCs w:val="32"/>
        </w:rPr>
        <w:t>第一条</w:t>
      </w:r>
      <w:r>
        <w:rPr>
          <w:rFonts w:eastAsia="仿宋_GB2312" w:cs="Times New Roman"/>
          <w:sz w:val="32"/>
          <w:szCs w:val="32"/>
        </w:rPr>
        <w:t xml:space="preserve"> 为加强道路运输从业资格考试考点管理工作，根据《道路运输从业资格考试考点管理办法》的要求，结合道路运输从业资格考试实际情况，制定本标准。</w:t>
      </w:r>
    </w:p>
    <w:p>
      <w:pPr>
        <w:spacing w:line="579" w:lineRule="exact"/>
        <w:ind w:firstLine="640" w:firstLineChars="200"/>
        <w:jc w:val="both"/>
        <w:rPr>
          <w:rFonts w:eastAsia="仿宋_GB2312" w:cs="Times New Roman"/>
          <w:sz w:val="32"/>
          <w:szCs w:val="32"/>
        </w:rPr>
      </w:pPr>
      <w:r>
        <w:rPr>
          <w:rFonts w:hint="eastAsia" w:ascii="黑体" w:hAnsi="黑体" w:eastAsia="黑体" w:cs="黑体"/>
          <w:sz w:val="32"/>
          <w:szCs w:val="32"/>
        </w:rPr>
        <w:t>第二条</w:t>
      </w:r>
      <w:r>
        <w:rPr>
          <w:rFonts w:eastAsia="仿宋_GB2312" w:cs="Times New Roman"/>
          <w:sz w:val="32"/>
          <w:szCs w:val="32"/>
        </w:rPr>
        <w:t xml:space="preserve"> 本标准所称道路运输从业资格考试考点（以下简称考点），是指承担经营性道路旅客运输驾驶员、道路运输企业主要负责人和安全管理人员、道路危险货物运输从业人员（包括放射性物品道路运输从业人员）从业资格考试的特定场所。</w:t>
      </w:r>
    </w:p>
    <w:p>
      <w:pPr>
        <w:spacing w:line="579" w:lineRule="exact"/>
        <w:ind w:firstLine="640" w:firstLineChars="200"/>
        <w:jc w:val="both"/>
        <w:rPr>
          <w:rFonts w:eastAsia="仿宋_GB2312" w:cs="Times New Roman"/>
          <w:sz w:val="32"/>
          <w:szCs w:val="32"/>
        </w:rPr>
      </w:pPr>
      <w:r>
        <w:rPr>
          <w:rFonts w:hint="eastAsia" w:ascii="黑体" w:hAnsi="黑体" w:eastAsia="黑体" w:cs="黑体"/>
          <w:sz w:val="32"/>
          <w:szCs w:val="32"/>
        </w:rPr>
        <w:t>第三条</w:t>
      </w:r>
      <w:r>
        <w:rPr>
          <w:rFonts w:eastAsia="仿宋_GB2312" w:cs="Times New Roman"/>
          <w:sz w:val="32"/>
          <w:szCs w:val="32"/>
        </w:rPr>
        <w:t xml:space="preserve"> 考点分为理论知识考点和应用能力考点两类。</w:t>
      </w:r>
    </w:p>
    <w:p>
      <w:pPr>
        <w:spacing w:line="579" w:lineRule="exact"/>
        <w:ind w:firstLine="640" w:firstLineChars="200"/>
        <w:jc w:val="both"/>
        <w:rPr>
          <w:rFonts w:eastAsia="仿宋_GB2312" w:cs="Times New Roman"/>
          <w:sz w:val="32"/>
          <w:szCs w:val="32"/>
        </w:rPr>
      </w:pPr>
      <w:r>
        <w:rPr>
          <w:rFonts w:hint="eastAsia" w:ascii="黑体" w:hAnsi="黑体" w:eastAsia="黑体" w:cs="黑体"/>
          <w:sz w:val="32"/>
          <w:szCs w:val="32"/>
        </w:rPr>
        <w:t xml:space="preserve">第四条 </w:t>
      </w:r>
      <w:r>
        <w:rPr>
          <w:rFonts w:eastAsia="仿宋_GB2312" w:cs="Times New Roman"/>
          <w:sz w:val="32"/>
          <w:szCs w:val="32"/>
        </w:rPr>
        <w:t>设置计算机理论知识考点应当具备下列条件：</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（一）具有良好的采光、通风条件的封闭考场，考场人均使用面积不少于</w:t>
      </w:r>
      <w:r>
        <w:rPr>
          <w:rFonts w:hint="eastAsia" w:eastAsia="仿宋_GB2312" w:cs="Times New Roman"/>
          <w:sz w:val="32"/>
          <w:szCs w:val="32"/>
        </w:rPr>
        <w:t>1</w:t>
      </w:r>
      <w:r>
        <w:rPr>
          <w:rFonts w:eastAsia="仿宋_GB2312" w:cs="Times New Roman"/>
          <w:sz w:val="32"/>
          <w:szCs w:val="32"/>
        </w:rPr>
        <w:t>.2平方米；</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（二）具有服务器、相关系统软件及不间断电源（UPS电源）等设备；</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（三）具有能监控到考场各方位、不留盲点的监控设备和监控室，其中监控摄像头分辨率不低于30万像素，具有将录像数据保存不少于120天的存储设备；</w:t>
      </w:r>
    </w:p>
    <w:p>
      <w:pPr>
        <w:spacing w:line="579" w:lineRule="exact"/>
        <w:ind w:firstLine="640" w:firstLineChars="200"/>
        <w:jc w:val="both"/>
        <w:rPr>
          <w:rFonts w:eastAsia="仿宋_GB2312" w:cs="Times New Roman"/>
          <w:sz w:val="32"/>
          <w:szCs w:val="32"/>
        </w:rPr>
      </w:pPr>
      <w:r>
        <w:rPr>
          <w:rFonts w:eastAsia="仿宋_GB2312" w:cs="Times New Roman"/>
          <w:sz w:val="32"/>
          <w:szCs w:val="32"/>
        </w:rPr>
        <w:t>（四）具有待考人员休息场所，能够提供必要的医疗等便民服务，待考区与考场应当间隔适当距离；</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（五）具有专人负责考试系统的日常维护；</w:t>
      </w:r>
    </w:p>
    <w:p>
      <w:pPr>
        <w:spacing w:line="579" w:lineRule="exact"/>
        <w:ind w:firstLine="640" w:firstLineChars="200"/>
        <w:jc w:val="both"/>
        <w:rPr>
          <w:rFonts w:eastAsia="仿宋_GB2312" w:cs="Times New Roman"/>
          <w:sz w:val="32"/>
          <w:szCs w:val="32"/>
        </w:rPr>
      </w:pPr>
      <w:r>
        <w:rPr>
          <w:rFonts w:eastAsia="仿宋_GB2312" w:cs="Times New Roman"/>
          <w:sz w:val="32"/>
          <w:szCs w:val="32"/>
        </w:rPr>
        <w:t>（六）具有完善的考试安全保密、档案和应急管理等制度。</w:t>
      </w:r>
    </w:p>
    <w:p>
      <w:pPr>
        <w:spacing w:line="579" w:lineRule="exact"/>
        <w:ind w:firstLine="640" w:firstLineChars="200"/>
        <w:jc w:val="both"/>
        <w:rPr>
          <w:rFonts w:eastAsia="仿宋_GB2312" w:cs="Times New Roman"/>
          <w:sz w:val="32"/>
          <w:szCs w:val="32"/>
        </w:rPr>
      </w:pPr>
      <w:r>
        <w:rPr>
          <w:rFonts w:hint="eastAsia" w:ascii="黑体" w:hAnsi="黑体" w:eastAsia="黑体" w:cs="黑体"/>
          <w:sz w:val="32"/>
          <w:szCs w:val="32"/>
        </w:rPr>
        <w:t>第五条</w:t>
      </w:r>
      <w:r>
        <w:rPr>
          <w:rFonts w:eastAsia="仿宋_GB2312" w:cs="Times New Roman"/>
          <w:sz w:val="32"/>
          <w:szCs w:val="32"/>
        </w:rPr>
        <w:t xml:space="preserve"> 设置经营性道路旅客运输驾驶员应用能力考点应当具备下列条件：</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（一）具有不小于200平方米的考场；</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（二）车长不小于9米的大型普通载客汽车不少于1台，车长不小于4米的小型普通载客汽车不少于1台，所有考试用车技术状况应当符合营运车辆等级评定二级及以上技术条件；</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（三）急救箱不少于两个</w:t>
      </w:r>
      <w:r>
        <w:rPr>
          <w:rFonts w:hint="eastAsia" w:eastAsia="仿宋_GB2312" w:cs="Times New Roman"/>
          <w:sz w:val="32"/>
          <w:szCs w:val="32"/>
        </w:rPr>
        <w:t>，</w:t>
      </w:r>
      <w:r>
        <w:rPr>
          <w:rFonts w:eastAsia="仿宋_GB2312" w:cs="Times New Roman"/>
          <w:sz w:val="32"/>
          <w:szCs w:val="32"/>
        </w:rPr>
        <w:t>心肺复苏橡胶人体不少于两个</w:t>
      </w:r>
      <w:r>
        <w:rPr>
          <w:rFonts w:hint="eastAsia" w:eastAsia="仿宋_GB2312" w:cs="Times New Roman"/>
          <w:sz w:val="32"/>
          <w:szCs w:val="32"/>
        </w:rPr>
        <w:t>，</w:t>
      </w:r>
      <w:r>
        <w:rPr>
          <w:rFonts w:eastAsia="仿宋_GB2312" w:cs="Times New Roman"/>
          <w:sz w:val="32"/>
          <w:szCs w:val="32"/>
        </w:rPr>
        <w:t>车用消防设施不少于两套；</w:t>
      </w:r>
    </w:p>
    <w:p>
      <w:pPr>
        <w:spacing w:line="579" w:lineRule="exact"/>
        <w:ind w:firstLine="640" w:firstLineChars="200"/>
        <w:jc w:val="both"/>
        <w:rPr>
          <w:rFonts w:eastAsia="仿宋_GB2312" w:cs="Times New Roman"/>
          <w:sz w:val="32"/>
          <w:szCs w:val="32"/>
        </w:rPr>
      </w:pPr>
      <w:r>
        <w:rPr>
          <w:rFonts w:eastAsia="仿宋_GB2312" w:cs="Times New Roman"/>
          <w:sz w:val="32"/>
          <w:szCs w:val="32"/>
        </w:rPr>
        <w:t>（四）具有待考人员休息场所，能够提供必要的医疗等便民服务，待考区与考场应当间隔适当距离；</w:t>
      </w:r>
    </w:p>
    <w:p>
      <w:pPr>
        <w:wordWrap w:val="0"/>
        <w:spacing w:line="579" w:lineRule="exact"/>
        <w:ind w:right="55" w:firstLine="640" w:firstLineChars="200"/>
        <w:jc w:val="left"/>
        <w:rPr>
          <w:rFonts w:hint="eastAsia" w:eastAsia="仿宋_GB2312" w:cs="Times New Roman"/>
          <w:sz w:val="32"/>
          <w:szCs w:val="32"/>
        </w:rPr>
      </w:pPr>
      <w:r>
        <w:rPr>
          <w:rFonts w:eastAsia="仿宋_GB2312" w:cs="Times New Roman"/>
          <w:sz w:val="32"/>
          <w:szCs w:val="32"/>
        </w:rPr>
        <w:t>（五）具有完善的安全保密、档案和应急管理等制度</w:t>
      </w:r>
      <w:r>
        <w:rPr>
          <w:rFonts w:hint="eastAsia" w:eastAsia="仿宋_GB2312" w:cs="Times New Roman"/>
          <w:sz w:val="32"/>
          <w:szCs w:val="32"/>
        </w:rPr>
        <w:t>。</w:t>
      </w:r>
    </w:p>
    <w:p>
      <w:pPr>
        <w:wordWrap w:val="0"/>
        <w:spacing w:line="579" w:lineRule="exact"/>
        <w:ind w:right="1120"/>
        <w:jc w:val="left"/>
        <w:rPr>
          <w:rFonts w:ascii="黑体" w:hAnsi="黑体" w:eastAsia="黑体" w:cs="黑体"/>
          <w:sz w:val="32"/>
          <w:szCs w:val="32"/>
        </w:rPr>
        <w:sectPr>
          <w:headerReference r:id="rId3" w:type="default"/>
          <w:footerReference r:id="rId4" w:type="default"/>
          <w:footerReference r:id="rId5" w:type="even"/>
          <w:pgSz w:w="11906" w:h="16838"/>
          <w:pgMar w:top="1588" w:right="1474" w:bottom="1247" w:left="1588" w:header="851" w:footer="851" w:gutter="0"/>
          <w:pgNumType w:fmt="numberInDash"/>
          <w:cols w:space="720" w:num="1"/>
          <w:docGrid w:type="lines" w:linePitch="312" w:charSpace="0"/>
        </w:sectPr>
      </w:pPr>
    </w:p>
    <w:p>
      <w:pPr>
        <w:wordWrap w:val="0"/>
        <w:spacing w:line="579" w:lineRule="exact"/>
        <w:ind w:right="1120" w:firstLine="0" w:firstLineChars="0"/>
        <w:jc w:val="left"/>
        <w:outlineLvl w:val="0"/>
        <w:rPr>
          <w:rFonts w:hint="eastAsia" w:ascii="黑体" w:hAnsi="黑体" w:eastAsia="黑体" w:cs="黑体"/>
          <w:sz w:val="32"/>
          <w:szCs w:val="32"/>
        </w:rPr>
      </w:pPr>
      <w:r>
        <w:rPr>
          <w:rFonts w:hint="eastAsia" w:ascii="黑体" w:hAnsi="黑体" w:eastAsia="黑体" w:cs="黑体"/>
          <w:sz w:val="32"/>
          <w:szCs w:val="32"/>
        </w:rPr>
        <w:t>附件2</w:t>
      </w:r>
    </w:p>
    <w:p>
      <w:pPr>
        <w:spacing w:line="579"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考核员推荐聘用标准</w:t>
      </w:r>
    </w:p>
    <w:p>
      <w:pPr>
        <w:spacing w:line="579" w:lineRule="exact"/>
        <w:ind w:firstLine="640" w:firstLineChars="200"/>
        <w:jc w:val="both"/>
        <w:rPr>
          <w:rFonts w:hint="eastAsia" w:ascii="黑体" w:hAnsi="黑体" w:eastAsia="黑体" w:cs="黑体"/>
          <w:sz w:val="32"/>
          <w:szCs w:val="32"/>
        </w:rPr>
      </w:pPr>
    </w:p>
    <w:p>
      <w:pPr>
        <w:spacing w:line="579" w:lineRule="exact"/>
        <w:ind w:firstLine="640" w:firstLineChars="200"/>
        <w:jc w:val="both"/>
        <w:rPr>
          <w:rFonts w:eastAsia="仿宋_GB2312" w:cs="Times New Roman"/>
          <w:sz w:val="32"/>
          <w:szCs w:val="32"/>
        </w:rPr>
      </w:pPr>
      <w:r>
        <w:rPr>
          <w:rFonts w:hint="eastAsia" w:ascii="黑体" w:hAnsi="黑体" w:eastAsia="黑体" w:cs="黑体"/>
          <w:sz w:val="32"/>
          <w:szCs w:val="32"/>
        </w:rPr>
        <w:t>第一条</w:t>
      </w:r>
      <w:r>
        <w:rPr>
          <w:rFonts w:eastAsia="仿宋_GB2312" w:cs="Times New Roman"/>
          <w:sz w:val="32"/>
          <w:szCs w:val="32"/>
        </w:rPr>
        <w:t>  为加强道路运输从业资格考试考核员管理，根据《中华人民共和国道路运输条例》和《道路运输从业人员管理规定》的要求，结合道路运输从业资格考试实际情况，制定本标准。</w:t>
      </w:r>
    </w:p>
    <w:p>
      <w:pPr>
        <w:spacing w:line="579" w:lineRule="exact"/>
        <w:ind w:firstLine="640" w:firstLineChars="200"/>
        <w:jc w:val="both"/>
        <w:rPr>
          <w:rFonts w:eastAsia="仿宋_GB2312" w:cs="Times New Roman"/>
          <w:sz w:val="32"/>
          <w:szCs w:val="32"/>
        </w:rPr>
      </w:pPr>
      <w:r>
        <w:rPr>
          <w:rFonts w:hint="eastAsia" w:ascii="黑体" w:hAnsi="黑体" w:eastAsia="黑体" w:cs="黑体"/>
          <w:sz w:val="32"/>
          <w:szCs w:val="32"/>
        </w:rPr>
        <w:t>第二条</w:t>
      </w:r>
      <w:r>
        <w:rPr>
          <w:rFonts w:eastAsia="仿宋_GB2312" w:cs="Times New Roman"/>
          <w:sz w:val="32"/>
          <w:szCs w:val="32"/>
        </w:rPr>
        <w:t>  本办法所称道路运输从业资格考试考核员（以下简称考核员），是指从事经营性道路旅客运输驾驶员、道路危险货物运输从业人员、道路运输企业主要负责人和安全管理人员及其他道路运输从业人员资格考试考核的工作人员。</w:t>
      </w:r>
    </w:p>
    <w:p>
      <w:pPr>
        <w:spacing w:line="579" w:lineRule="exact"/>
        <w:ind w:firstLine="640" w:firstLineChars="200"/>
        <w:jc w:val="both"/>
        <w:rPr>
          <w:rFonts w:eastAsia="仿宋_GB2312" w:cs="Times New Roman"/>
          <w:sz w:val="32"/>
          <w:szCs w:val="32"/>
        </w:rPr>
      </w:pPr>
      <w:r>
        <w:rPr>
          <w:rFonts w:hint="eastAsia" w:ascii="黑体" w:hAnsi="黑体" w:eastAsia="黑体" w:cs="黑体"/>
          <w:sz w:val="32"/>
          <w:szCs w:val="32"/>
        </w:rPr>
        <w:t>第三条</w:t>
      </w:r>
      <w:r>
        <w:rPr>
          <w:rFonts w:eastAsia="仿宋_GB2312" w:cs="Times New Roman"/>
          <w:sz w:val="32"/>
          <w:szCs w:val="32"/>
        </w:rPr>
        <w:t>  考核员分为理论知识考核员和应用能力考核员。</w:t>
      </w:r>
    </w:p>
    <w:p>
      <w:pPr>
        <w:spacing w:line="579" w:lineRule="exact"/>
        <w:ind w:firstLine="640" w:firstLineChars="200"/>
        <w:jc w:val="both"/>
        <w:rPr>
          <w:rFonts w:eastAsia="仿宋_GB2312" w:cs="Times New Roman"/>
          <w:sz w:val="32"/>
          <w:szCs w:val="32"/>
        </w:rPr>
      </w:pPr>
      <w:r>
        <w:rPr>
          <w:rFonts w:hint="eastAsia" w:ascii="黑体" w:hAnsi="黑体" w:eastAsia="黑体" w:cs="黑体"/>
          <w:sz w:val="32"/>
          <w:szCs w:val="32"/>
        </w:rPr>
        <w:t>第四条</w:t>
      </w:r>
      <w:r>
        <w:rPr>
          <w:rFonts w:eastAsia="仿宋_GB2312" w:cs="Times New Roman"/>
          <w:sz w:val="32"/>
          <w:szCs w:val="32"/>
        </w:rPr>
        <w:t>  担任理论考试考核员应当具备下列条件：</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（一）具有良好的职业道德；</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（二）熟悉道路运输有关法律、法规和规章，掌握道路运输相关业务、安全生产等知识；  </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（三）具有大专以上学历；  </w:t>
      </w:r>
    </w:p>
    <w:p>
      <w:pPr>
        <w:spacing w:line="579" w:lineRule="exact"/>
        <w:ind w:firstLine="640" w:firstLineChars="200"/>
        <w:jc w:val="both"/>
        <w:rPr>
          <w:rFonts w:eastAsia="仿宋_GB2312" w:cs="Times New Roman"/>
          <w:sz w:val="32"/>
          <w:szCs w:val="32"/>
        </w:rPr>
      </w:pPr>
      <w:r>
        <w:rPr>
          <w:rFonts w:eastAsia="仿宋_GB2312" w:cs="Times New Roman"/>
          <w:sz w:val="32"/>
          <w:szCs w:val="32"/>
        </w:rPr>
        <w:t>（四）具有良好的语言表达能力；</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（五）身体健康，年龄不超过60周岁。</w:t>
      </w:r>
    </w:p>
    <w:p>
      <w:pPr>
        <w:spacing w:line="579" w:lineRule="exact"/>
        <w:ind w:firstLine="640" w:firstLineChars="200"/>
        <w:jc w:val="both"/>
        <w:rPr>
          <w:rFonts w:eastAsia="仿宋_GB2312" w:cs="Times New Roman"/>
          <w:color w:val="000000"/>
          <w:sz w:val="32"/>
          <w:szCs w:val="32"/>
        </w:rPr>
      </w:pPr>
      <w:r>
        <w:rPr>
          <w:rFonts w:hint="eastAsia" w:ascii="黑体" w:hAnsi="黑体" w:eastAsia="黑体" w:cs="黑体"/>
          <w:sz w:val="32"/>
          <w:szCs w:val="32"/>
        </w:rPr>
        <w:t>第五条</w:t>
      </w:r>
      <w:r>
        <w:rPr>
          <w:rFonts w:eastAsia="仿宋_GB2312" w:cs="Times New Roman"/>
          <w:sz w:val="32"/>
          <w:szCs w:val="32"/>
        </w:rPr>
        <w:t xml:space="preserve">  </w:t>
      </w:r>
      <w:r>
        <w:rPr>
          <w:rFonts w:eastAsia="仿宋_GB2312" w:cs="Times New Roman"/>
          <w:color w:val="000000"/>
          <w:sz w:val="32"/>
          <w:szCs w:val="32"/>
        </w:rPr>
        <w:t>担任应用能力考核员除应当满足第四条要求外，还应当持有机动车驾驶证，并且在3年内无重大以上交通责任事故记录。</w:t>
      </w:r>
    </w:p>
    <w:p>
      <w:pPr>
        <w:wordWrap w:val="0"/>
        <w:spacing w:line="579" w:lineRule="exact"/>
        <w:ind w:right="1120"/>
        <w:jc w:val="left"/>
        <w:rPr>
          <w:rFonts w:ascii="黑体" w:hAnsi="黑体" w:eastAsia="黑体" w:cs="黑体"/>
          <w:sz w:val="32"/>
          <w:szCs w:val="32"/>
        </w:rPr>
        <w:sectPr>
          <w:pgSz w:w="11906" w:h="16838"/>
          <w:pgMar w:top="1588" w:right="1474" w:bottom="1247" w:left="1588" w:header="851" w:footer="851" w:gutter="0"/>
          <w:pgNumType w:fmt="numberInDash"/>
          <w:cols w:space="720" w:num="1"/>
          <w:docGrid w:type="lines" w:linePitch="312" w:charSpace="0"/>
        </w:sectPr>
      </w:pPr>
    </w:p>
    <w:p>
      <w:pPr>
        <w:wordWrap w:val="0"/>
        <w:spacing w:line="579" w:lineRule="exact"/>
        <w:ind w:right="1120" w:firstLine="0" w:firstLineChars="0"/>
        <w:jc w:val="left"/>
        <w:outlineLvl w:val="0"/>
        <w:rPr>
          <w:rFonts w:hint="eastAsia" w:ascii="黑体" w:hAnsi="黑体" w:eastAsia="黑体" w:cs="黑体"/>
          <w:sz w:val="32"/>
          <w:szCs w:val="32"/>
        </w:rPr>
      </w:pPr>
      <w:r>
        <w:rPr>
          <w:rFonts w:hint="eastAsia" w:ascii="黑体" w:hAnsi="黑体" w:eastAsia="黑体" w:cs="黑体"/>
          <w:sz w:val="32"/>
          <w:szCs w:val="32"/>
        </w:rPr>
        <w:t>附件3</w:t>
      </w:r>
    </w:p>
    <w:p>
      <w:pPr>
        <w:spacing w:line="579"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考试申请人须知</w:t>
      </w:r>
    </w:p>
    <w:p>
      <w:pPr>
        <w:spacing w:line="579" w:lineRule="exact"/>
        <w:ind w:firstLine="640" w:firstLineChars="200"/>
        <w:jc w:val="both"/>
        <w:rPr>
          <w:rFonts w:hint="eastAsia" w:ascii="黑体" w:hAnsi="黑体" w:eastAsia="黑体" w:cs="黑体"/>
          <w:sz w:val="32"/>
          <w:szCs w:val="32"/>
        </w:rPr>
      </w:pPr>
    </w:p>
    <w:p>
      <w:pPr>
        <w:spacing w:line="579" w:lineRule="exact"/>
        <w:ind w:firstLine="640" w:firstLineChars="200"/>
        <w:jc w:val="both"/>
        <w:rPr>
          <w:rFonts w:eastAsia="仿宋_GB2312" w:cs="Times New Roman"/>
          <w:sz w:val="32"/>
          <w:szCs w:val="32"/>
        </w:rPr>
      </w:pPr>
      <w:r>
        <w:rPr>
          <w:rFonts w:hint="eastAsia" w:ascii="黑体" w:hAnsi="黑体" w:eastAsia="黑体" w:cs="黑体"/>
          <w:sz w:val="32"/>
          <w:szCs w:val="32"/>
        </w:rPr>
        <w:t>第一条</w:t>
      </w:r>
      <w:r>
        <w:rPr>
          <w:rFonts w:eastAsia="仿宋_GB2312" w:cs="Times New Roman"/>
          <w:sz w:val="32"/>
          <w:szCs w:val="32"/>
        </w:rPr>
        <w:t xml:space="preserve"> 依据交通运输部《道路运输从业资格管理规定》《道路运输管理工作规范》及有关规定的要求，保证从业资格考试的良好秩序和环境，结合我市实际情况制定本须知。</w:t>
      </w:r>
    </w:p>
    <w:p>
      <w:pPr>
        <w:spacing w:line="579" w:lineRule="exact"/>
        <w:ind w:firstLine="640" w:firstLineChars="200"/>
        <w:jc w:val="both"/>
        <w:rPr>
          <w:rFonts w:eastAsia="仿宋_GB2312" w:cs="Times New Roman"/>
          <w:sz w:val="32"/>
          <w:szCs w:val="32"/>
        </w:rPr>
      </w:pPr>
      <w:r>
        <w:rPr>
          <w:rFonts w:hint="eastAsia" w:ascii="黑体" w:hAnsi="黑体" w:eastAsia="黑体" w:cs="黑体"/>
          <w:sz w:val="32"/>
          <w:szCs w:val="32"/>
        </w:rPr>
        <w:t>第二条</w:t>
      </w:r>
      <w:r>
        <w:rPr>
          <w:rFonts w:eastAsia="仿宋_GB2312" w:cs="Times New Roman"/>
          <w:sz w:val="32"/>
          <w:szCs w:val="32"/>
        </w:rPr>
        <w:t xml:space="preserve"> 道路运输从业资格考试分为理论考试和应用能力考试两类。</w:t>
      </w:r>
    </w:p>
    <w:p>
      <w:pPr>
        <w:spacing w:line="579" w:lineRule="exact"/>
        <w:ind w:firstLine="640" w:firstLineChars="200"/>
        <w:jc w:val="both"/>
        <w:rPr>
          <w:rFonts w:hint="eastAsia" w:eastAsia="仿宋_GB2312" w:cs="Times New Roman"/>
          <w:sz w:val="32"/>
          <w:szCs w:val="32"/>
        </w:rPr>
      </w:pPr>
      <w:r>
        <w:rPr>
          <w:rFonts w:hint="eastAsia" w:ascii="黑体" w:hAnsi="黑体" w:eastAsia="黑体" w:cs="黑体"/>
          <w:sz w:val="32"/>
          <w:szCs w:val="32"/>
        </w:rPr>
        <w:t>第三条</w:t>
      </w:r>
      <w:r>
        <w:rPr>
          <w:rFonts w:eastAsia="仿宋_GB2312" w:cs="Times New Roman"/>
          <w:sz w:val="32"/>
          <w:szCs w:val="32"/>
        </w:rPr>
        <w:t xml:space="preserve"> 理论考试申请人须知</w:t>
      </w:r>
      <w:r>
        <w:rPr>
          <w:rFonts w:hint="eastAsia" w:eastAsia="仿宋_GB2312" w:cs="Times New Roman"/>
          <w:sz w:val="32"/>
          <w:szCs w:val="32"/>
        </w:rPr>
        <w:t>:</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（一）</w:t>
      </w:r>
      <w:r>
        <w:rPr>
          <w:rFonts w:eastAsia="仿宋_GB2312" w:cs="Times New Roman"/>
          <w:sz w:val="32"/>
          <w:szCs w:val="32"/>
        </w:rPr>
        <w:t>参加考试人员应携带本人</w:t>
      </w:r>
      <w:r>
        <w:rPr>
          <w:rFonts w:eastAsia="仿宋_GB2312" w:cs="Times New Roman"/>
          <w:color w:val="000000"/>
          <w:sz w:val="32"/>
          <w:szCs w:val="32"/>
        </w:rPr>
        <w:t>准考证、身份证原件</w:t>
      </w:r>
      <w:r>
        <w:rPr>
          <w:rFonts w:eastAsia="仿宋_GB2312" w:cs="Times New Roman"/>
          <w:sz w:val="32"/>
          <w:szCs w:val="32"/>
        </w:rPr>
        <w:t>进入考场，按指定位置摆放，以备查验；</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（二）</w:t>
      </w:r>
      <w:r>
        <w:rPr>
          <w:rFonts w:eastAsia="仿宋_GB2312" w:cs="Times New Roman"/>
          <w:sz w:val="32"/>
          <w:szCs w:val="32"/>
        </w:rPr>
        <w:t>遵守考场纪律，按准考证座序入座，服从考务人员指挥和管理；</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（三）</w:t>
      </w:r>
      <w:r>
        <w:rPr>
          <w:rFonts w:eastAsia="仿宋_GB2312" w:cs="Times New Roman"/>
          <w:sz w:val="32"/>
          <w:szCs w:val="32"/>
        </w:rPr>
        <w:t>参考人员遇特殊情况，应与工作人员取得联系并得到同意，否则产生不良后果责任自负；</w:t>
      </w:r>
    </w:p>
    <w:p>
      <w:pPr>
        <w:spacing w:line="579" w:lineRule="exact"/>
        <w:ind w:firstLine="640" w:firstLineChars="200"/>
        <w:jc w:val="both"/>
        <w:rPr>
          <w:rFonts w:hint="eastAsia" w:eastAsia="仿宋_GB2312" w:cs="Times New Roman"/>
          <w:sz w:val="32"/>
          <w:szCs w:val="32"/>
        </w:rPr>
      </w:pPr>
      <w:r>
        <w:rPr>
          <w:rFonts w:hint="eastAsia" w:eastAsia="仿宋_GB2312" w:cs="Times New Roman"/>
          <w:sz w:val="32"/>
          <w:szCs w:val="32"/>
        </w:rPr>
        <w:t>（四）</w:t>
      </w:r>
      <w:r>
        <w:rPr>
          <w:rFonts w:eastAsia="仿宋_GB2312" w:cs="Times New Roman"/>
          <w:sz w:val="32"/>
          <w:szCs w:val="32"/>
        </w:rPr>
        <w:t>未经工作人员准考资格确认或违反考场考试相关规定的，造成后果，责任自负</w:t>
      </w:r>
      <w:r>
        <w:rPr>
          <w:rFonts w:hint="eastAsia" w:eastAsia="仿宋_GB2312" w:cs="Times New Roman"/>
          <w:sz w:val="32"/>
          <w:szCs w:val="32"/>
        </w:rPr>
        <w:t>。</w:t>
      </w:r>
    </w:p>
    <w:p>
      <w:pPr>
        <w:spacing w:line="579" w:lineRule="exact"/>
        <w:ind w:firstLine="640" w:firstLineChars="200"/>
        <w:jc w:val="both"/>
        <w:rPr>
          <w:rFonts w:hint="eastAsia" w:eastAsia="仿宋_GB2312" w:cs="Times New Roman"/>
          <w:sz w:val="32"/>
          <w:szCs w:val="32"/>
        </w:rPr>
      </w:pPr>
      <w:r>
        <w:rPr>
          <w:rFonts w:hint="eastAsia" w:ascii="黑体" w:hAnsi="黑体" w:eastAsia="黑体" w:cs="黑体"/>
          <w:sz w:val="32"/>
          <w:szCs w:val="32"/>
        </w:rPr>
        <w:t>第四条</w:t>
      </w:r>
      <w:r>
        <w:rPr>
          <w:rFonts w:eastAsia="仿宋_GB2312" w:cs="Times New Roman"/>
          <w:sz w:val="32"/>
          <w:szCs w:val="32"/>
        </w:rPr>
        <w:t xml:space="preserve"> 应用能力考试申请人须知</w:t>
      </w:r>
      <w:r>
        <w:rPr>
          <w:rFonts w:hint="eastAsia" w:eastAsia="仿宋_GB2312" w:cs="Times New Roman"/>
          <w:sz w:val="32"/>
          <w:szCs w:val="32"/>
        </w:rPr>
        <w:t>:</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（一）</w:t>
      </w:r>
      <w:r>
        <w:rPr>
          <w:rFonts w:eastAsia="仿宋_GB2312" w:cs="Times New Roman"/>
          <w:sz w:val="32"/>
          <w:szCs w:val="32"/>
        </w:rPr>
        <w:t>考生应按照考试时间、场次，经考务人员核对考生相关信息后有序进入考场，服从考务人员管理；</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（二）</w:t>
      </w:r>
      <w:r>
        <w:rPr>
          <w:rFonts w:eastAsia="仿宋_GB2312" w:cs="Times New Roman"/>
          <w:sz w:val="32"/>
          <w:szCs w:val="32"/>
        </w:rPr>
        <w:t>考生应按照抽取考试题目的内容，选择适用的考试操作器材、工具；</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（三）</w:t>
      </w:r>
      <w:r>
        <w:rPr>
          <w:rFonts w:eastAsia="仿宋_GB2312" w:cs="Times New Roman"/>
          <w:sz w:val="32"/>
          <w:szCs w:val="32"/>
        </w:rPr>
        <w:t>考生在考试时间内应听从考核员发出考试“开始”或“结束”的指令后，方可进行考试或结束考试；</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（四）</w:t>
      </w:r>
      <w:r>
        <w:rPr>
          <w:rFonts w:eastAsia="仿宋_GB2312" w:cs="Times New Roman"/>
          <w:sz w:val="32"/>
          <w:szCs w:val="32"/>
        </w:rPr>
        <w:t>在考试过程中发现安全隐患应立即暂停考试，待消除隐患或恢复安全状态下方可继续进行；如遇无法当场排除的安全隐患，应终止本场考试，待消除隐患后，另行通知考试时间；</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（五）</w:t>
      </w:r>
      <w:r>
        <w:rPr>
          <w:rFonts w:eastAsia="仿宋_GB2312" w:cs="Times New Roman"/>
          <w:sz w:val="32"/>
          <w:szCs w:val="32"/>
        </w:rPr>
        <w:t>考生应严格按照应用能力操作规程进行，做到安全、正确、合理、规范；</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（六）</w:t>
      </w:r>
      <w:r>
        <w:rPr>
          <w:rFonts w:eastAsia="仿宋_GB2312" w:cs="Times New Roman"/>
          <w:sz w:val="32"/>
          <w:szCs w:val="32"/>
        </w:rPr>
        <w:t>考生应保证考试使用过程中的车辆、器材、工具安全，发现问题立即向考核员提出；</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（七）</w:t>
      </w:r>
      <w:r>
        <w:rPr>
          <w:rFonts w:eastAsia="仿宋_GB2312" w:cs="Times New Roman"/>
          <w:sz w:val="32"/>
          <w:szCs w:val="32"/>
        </w:rPr>
        <w:t>考试车、操作器材、工具使用完毕应按照考核员要求归位、还原和收存保管；</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（八）</w:t>
      </w:r>
      <w:r>
        <w:rPr>
          <w:rFonts w:eastAsia="仿宋_GB2312" w:cs="Times New Roman"/>
          <w:sz w:val="32"/>
          <w:szCs w:val="32"/>
        </w:rPr>
        <w:t>考生未经考核员同意不得使用考试车、器材和工具，因考生原因造成损坏的应论责赔偿；</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（九）</w:t>
      </w:r>
      <w:r>
        <w:rPr>
          <w:rFonts w:eastAsia="仿宋_GB2312" w:cs="Times New Roman"/>
          <w:sz w:val="32"/>
          <w:szCs w:val="32"/>
        </w:rPr>
        <w:t>考试结束后考核员应清理考场内务，检查考试车辆、器材、工具的使用情况；</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（十）</w:t>
      </w:r>
      <w:r>
        <w:rPr>
          <w:rFonts w:eastAsia="仿宋_GB2312" w:cs="Times New Roman"/>
          <w:sz w:val="32"/>
          <w:szCs w:val="32"/>
        </w:rPr>
        <w:t>考试结束后考生应立即离开考场。</w:t>
      </w:r>
    </w:p>
    <w:p>
      <w:pPr>
        <w:wordWrap w:val="0"/>
        <w:spacing w:line="579" w:lineRule="exact"/>
        <w:ind w:right="1120"/>
        <w:jc w:val="left"/>
        <w:rPr>
          <w:rFonts w:ascii="黑体" w:hAnsi="黑体" w:eastAsia="黑体" w:cs="黑体"/>
          <w:sz w:val="32"/>
          <w:szCs w:val="32"/>
        </w:rPr>
        <w:sectPr>
          <w:pgSz w:w="11906" w:h="16838"/>
          <w:pgMar w:top="1588" w:right="1474" w:bottom="1247" w:left="1588" w:header="851" w:footer="851" w:gutter="0"/>
          <w:pgNumType w:fmt="numberInDash"/>
          <w:cols w:space="720" w:num="1"/>
          <w:docGrid w:type="lines" w:linePitch="312" w:charSpace="0"/>
        </w:sectPr>
      </w:pPr>
    </w:p>
    <w:p>
      <w:pPr>
        <w:wordWrap w:val="0"/>
        <w:spacing w:line="579" w:lineRule="exact"/>
        <w:ind w:right="1120" w:firstLine="0" w:firstLineChars="0"/>
        <w:jc w:val="left"/>
        <w:outlineLvl w:val="0"/>
        <w:rPr>
          <w:rFonts w:hint="eastAsia" w:ascii="黑体" w:hAnsi="黑体" w:eastAsia="黑体" w:cs="黑体"/>
          <w:sz w:val="32"/>
          <w:szCs w:val="32"/>
        </w:rPr>
      </w:pPr>
      <w:r>
        <w:rPr>
          <w:rFonts w:hint="eastAsia" w:ascii="黑体" w:hAnsi="黑体" w:eastAsia="黑体" w:cs="黑体"/>
          <w:sz w:val="32"/>
          <w:szCs w:val="32"/>
        </w:rPr>
        <w:t>附件4</w:t>
      </w:r>
    </w:p>
    <w:p>
      <w:pPr>
        <w:spacing w:line="579"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考场纪律管理事项</w:t>
      </w:r>
    </w:p>
    <w:p>
      <w:pPr>
        <w:spacing w:line="579" w:lineRule="exact"/>
        <w:ind w:firstLine="640" w:firstLineChars="200"/>
        <w:jc w:val="both"/>
        <w:rPr>
          <w:rFonts w:hint="eastAsia" w:ascii="黑体" w:hAnsi="黑体" w:eastAsia="黑体" w:cs="黑体"/>
          <w:sz w:val="32"/>
          <w:szCs w:val="32"/>
        </w:rPr>
      </w:pPr>
    </w:p>
    <w:p>
      <w:pPr>
        <w:spacing w:line="579" w:lineRule="exact"/>
        <w:ind w:firstLine="640" w:firstLineChars="200"/>
        <w:jc w:val="both"/>
        <w:rPr>
          <w:rFonts w:eastAsia="仿宋_GB2312" w:cs="Times New Roman"/>
          <w:sz w:val="32"/>
          <w:szCs w:val="32"/>
        </w:rPr>
      </w:pPr>
      <w:r>
        <w:rPr>
          <w:rFonts w:hint="eastAsia" w:ascii="黑体" w:hAnsi="黑体" w:eastAsia="黑体" w:cs="黑体"/>
          <w:sz w:val="32"/>
          <w:szCs w:val="32"/>
        </w:rPr>
        <w:t>第一条</w:t>
      </w:r>
      <w:r>
        <w:rPr>
          <w:rFonts w:eastAsia="仿宋_GB2312" w:cs="Times New Roman"/>
          <w:sz w:val="32"/>
          <w:szCs w:val="32"/>
        </w:rPr>
        <w:t xml:space="preserve"> 根据《道路运输从业人员管理规定》《道路运输从业资格考试考务工作规则》的要求，结合实际情况制定本事项。</w:t>
      </w:r>
    </w:p>
    <w:p>
      <w:pPr>
        <w:spacing w:line="579" w:lineRule="exact"/>
        <w:ind w:firstLine="640" w:firstLineChars="200"/>
        <w:jc w:val="both"/>
        <w:rPr>
          <w:rFonts w:eastAsia="仿宋_GB2312" w:cs="Times New Roman"/>
          <w:sz w:val="32"/>
          <w:szCs w:val="32"/>
        </w:rPr>
      </w:pPr>
      <w:r>
        <w:rPr>
          <w:rFonts w:hint="eastAsia" w:ascii="黑体" w:hAnsi="黑体" w:eastAsia="黑体" w:cs="黑体"/>
          <w:sz w:val="32"/>
          <w:szCs w:val="32"/>
        </w:rPr>
        <w:t>第二条</w:t>
      </w:r>
      <w:r>
        <w:rPr>
          <w:rFonts w:eastAsia="仿宋_GB2312" w:cs="Times New Roman"/>
          <w:sz w:val="32"/>
          <w:szCs w:val="32"/>
        </w:rPr>
        <w:t xml:space="preserve"> 考生有下列行为之一的，视情节轻重给予警告或责令离开考场处理，情节严重的给予当次考试成绩无效处理，并且6个月内不得再次参加考试；构成犯罪的，依法追究刑事责任。</w:t>
      </w:r>
    </w:p>
    <w:p>
      <w:pPr>
        <w:spacing w:line="579" w:lineRule="exact"/>
        <w:ind w:firstLine="640" w:firstLineChars="200"/>
        <w:jc w:val="both"/>
        <w:rPr>
          <w:rFonts w:eastAsia="仿宋_GB2312" w:cs="Times New Roman"/>
          <w:spacing w:val="-6"/>
          <w:sz w:val="32"/>
          <w:szCs w:val="32"/>
        </w:rPr>
      </w:pPr>
      <w:r>
        <w:rPr>
          <w:rFonts w:eastAsia="仿宋_GB2312" w:cs="Times New Roman"/>
          <w:sz w:val="32"/>
          <w:szCs w:val="32"/>
        </w:rPr>
        <w:t>（一）</w:t>
      </w:r>
      <w:r>
        <w:rPr>
          <w:rFonts w:eastAsia="仿宋_GB2312" w:cs="Times New Roman"/>
          <w:spacing w:val="-6"/>
          <w:sz w:val="32"/>
          <w:szCs w:val="32"/>
        </w:rPr>
        <w:t>携带规定以外的物品进入考场或未按规定放在指定位置的；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（二）经提醒仍不按规定填写(填涂)本人信息的；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（三）未在规定座位参加考试，或未经考试工作人员允许擅自离开座位或考场的；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（四）以旁窥、交头接耳、打手势等方式传接信息的；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（五）故意损坏考试设备，并把考试设备擅自带离考场的；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（六）在考场及禁止的范围内，扰乱考场秩序，影响他人考试的；</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（七）</w:t>
      </w:r>
      <w:r>
        <w:rPr>
          <w:rFonts w:eastAsia="仿宋_GB2312" w:cs="Times New Roman"/>
          <w:sz w:val="32"/>
          <w:szCs w:val="32"/>
        </w:rPr>
        <w:t>伪造、涂改证件、证明，或以其他不正当手段获取考试资格的；</w:t>
      </w:r>
    </w:p>
    <w:p>
      <w:pPr>
        <w:spacing w:line="579" w:lineRule="exact"/>
        <w:ind w:firstLine="640" w:firstLineChars="200"/>
        <w:jc w:val="both"/>
        <w:rPr>
          <w:rFonts w:eastAsia="仿宋_GB2312" w:cs="Times New Roman"/>
          <w:sz w:val="32"/>
          <w:szCs w:val="32"/>
        </w:rPr>
      </w:pPr>
      <w:r>
        <w:rPr>
          <w:rFonts w:eastAsia="仿宋_GB2312" w:cs="Times New Roman"/>
          <w:sz w:val="32"/>
          <w:szCs w:val="32"/>
        </w:rPr>
        <w:t>（八）违反规定翻阅参考资料或使用手机抄袭、协助他人抄袭试题答案或与考试内容相关资料的；</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（九）</w:t>
      </w:r>
      <w:r>
        <w:rPr>
          <w:rFonts w:eastAsia="仿宋_GB2312" w:cs="Times New Roman"/>
          <w:sz w:val="32"/>
          <w:szCs w:val="32"/>
        </w:rPr>
        <w:t>由他人冒名顶替参加考试的；</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（十）</w:t>
      </w:r>
      <w:r>
        <w:rPr>
          <w:rFonts w:eastAsia="仿宋_GB2312" w:cs="Times New Roman"/>
          <w:sz w:val="32"/>
          <w:szCs w:val="32"/>
        </w:rPr>
        <w:t>本人离开考场后，在该考试未结束前，泄露出卖试卷答案的；</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（十一）</w:t>
      </w:r>
      <w:r>
        <w:rPr>
          <w:rFonts w:eastAsia="仿宋_GB2312" w:cs="Times New Roman"/>
          <w:sz w:val="32"/>
          <w:szCs w:val="32"/>
        </w:rPr>
        <w:t>与考试工作人员串通作弊或参与有组织作弊的；</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（十二）</w:t>
      </w:r>
      <w:r>
        <w:rPr>
          <w:rFonts w:eastAsia="仿宋_GB2312" w:cs="Times New Roman"/>
          <w:sz w:val="32"/>
          <w:szCs w:val="32"/>
        </w:rPr>
        <w:t>其他严重违纪违规的行为。</w:t>
      </w:r>
    </w:p>
    <w:p>
      <w:pPr>
        <w:wordWrap w:val="0"/>
        <w:spacing w:line="579" w:lineRule="exact"/>
        <w:ind w:right="1120"/>
        <w:jc w:val="left"/>
        <w:rPr>
          <w:rFonts w:ascii="黑体" w:hAnsi="黑体" w:eastAsia="黑体" w:cs="黑体"/>
          <w:sz w:val="32"/>
          <w:szCs w:val="32"/>
        </w:rPr>
        <w:sectPr>
          <w:pgSz w:w="11906" w:h="16838"/>
          <w:pgMar w:top="1588" w:right="1474" w:bottom="1247" w:left="1588" w:header="851" w:footer="851" w:gutter="0"/>
          <w:pgNumType w:fmt="numberInDash"/>
          <w:cols w:space="720" w:num="1"/>
          <w:docGrid w:type="lines" w:linePitch="312" w:charSpace="0"/>
        </w:sectPr>
      </w:pPr>
    </w:p>
    <w:p>
      <w:pPr>
        <w:wordWrap w:val="0"/>
        <w:spacing w:line="579" w:lineRule="exact"/>
        <w:ind w:right="1120" w:firstLine="0" w:firstLineChars="0"/>
        <w:jc w:val="left"/>
        <w:outlineLvl w:val="0"/>
        <w:rPr>
          <w:rFonts w:hint="eastAsia" w:ascii="黑体" w:hAnsi="黑体" w:eastAsia="黑体" w:cs="黑体"/>
          <w:sz w:val="32"/>
          <w:szCs w:val="32"/>
        </w:rPr>
      </w:pPr>
      <w:r>
        <w:rPr>
          <w:rFonts w:hint="eastAsia" w:ascii="黑体" w:hAnsi="黑体" w:eastAsia="黑体" w:cs="黑体"/>
          <w:sz w:val="32"/>
          <w:szCs w:val="32"/>
        </w:rPr>
        <w:t>附件5</w:t>
      </w:r>
    </w:p>
    <w:p>
      <w:pPr>
        <w:spacing w:line="579"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应用能力考核标准</w:t>
      </w:r>
    </w:p>
    <w:p>
      <w:pPr>
        <w:spacing w:line="579" w:lineRule="exact"/>
        <w:ind w:firstLine="640" w:firstLineChars="200"/>
        <w:jc w:val="both"/>
        <w:rPr>
          <w:rFonts w:hint="eastAsia" w:ascii="黑体" w:hAnsi="黑体" w:eastAsia="黑体" w:cs="黑体"/>
          <w:sz w:val="32"/>
          <w:szCs w:val="32"/>
        </w:rPr>
      </w:pPr>
    </w:p>
    <w:p>
      <w:pPr>
        <w:spacing w:line="579" w:lineRule="exact"/>
        <w:ind w:firstLine="640" w:firstLineChars="200"/>
        <w:jc w:val="both"/>
        <w:rPr>
          <w:rFonts w:eastAsia="仿宋_GB2312" w:cs="Times New Roman"/>
          <w:sz w:val="32"/>
          <w:szCs w:val="32"/>
        </w:rPr>
      </w:pPr>
      <w:r>
        <w:rPr>
          <w:rFonts w:hint="eastAsia" w:ascii="黑体" w:hAnsi="黑体" w:eastAsia="黑体" w:cs="黑体"/>
          <w:sz w:val="32"/>
          <w:szCs w:val="32"/>
        </w:rPr>
        <w:t>第一条</w:t>
      </w:r>
      <w:r>
        <w:rPr>
          <w:rFonts w:eastAsia="仿宋_GB2312" w:cs="Times New Roman"/>
          <w:sz w:val="32"/>
          <w:szCs w:val="32"/>
        </w:rPr>
        <w:t xml:space="preserve"> 应用能力考核标准按照《中华人民共和国道路客货运输驾驶员从业资格考试大纲》相关规定执行。</w:t>
      </w:r>
    </w:p>
    <w:p>
      <w:pPr>
        <w:spacing w:line="579" w:lineRule="exact"/>
        <w:ind w:firstLine="640" w:firstLineChars="200"/>
        <w:jc w:val="both"/>
        <w:rPr>
          <w:rFonts w:hint="eastAsia" w:eastAsia="仿宋_GB2312" w:cs="Times New Roman"/>
          <w:sz w:val="32"/>
          <w:szCs w:val="32"/>
        </w:rPr>
      </w:pPr>
      <w:r>
        <w:rPr>
          <w:rFonts w:hint="eastAsia" w:ascii="黑体" w:hAnsi="黑体" w:eastAsia="黑体" w:cs="黑体"/>
          <w:sz w:val="32"/>
          <w:szCs w:val="32"/>
        </w:rPr>
        <w:t>第二条</w:t>
      </w:r>
      <w:r>
        <w:rPr>
          <w:rFonts w:eastAsia="仿宋_GB2312" w:cs="Times New Roman"/>
          <w:sz w:val="32"/>
          <w:szCs w:val="32"/>
        </w:rPr>
        <w:t xml:space="preserve"> 经营性道路旅客运输驾驶员应用能力考核标准</w:t>
      </w:r>
      <w:r>
        <w:rPr>
          <w:rFonts w:hint="eastAsia" w:eastAsia="仿宋_GB2312" w:cs="Times New Roman"/>
          <w:sz w:val="32"/>
          <w:szCs w:val="32"/>
        </w:rPr>
        <w:t>:</w:t>
      </w:r>
    </w:p>
    <w:p>
      <w:pPr>
        <w:spacing w:line="579" w:lineRule="exact"/>
        <w:ind w:firstLine="640" w:firstLineChars="200"/>
        <w:jc w:val="both"/>
        <w:rPr>
          <w:rFonts w:hint="eastAsia" w:eastAsia="仿宋_GB2312" w:cs="Times New Roman"/>
          <w:sz w:val="32"/>
          <w:szCs w:val="32"/>
        </w:rPr>
      </w:pPr>
      <w:r>
        <w:rPr>
          <w:rFonts w:hint="eastAsia" w:eastAsia="仿宋_GB2312" w:cs="Times New Roman"/>
          <w:sz w:val="32"/>
          <w:szCs w:val="32"/>
        </w:rPr>
        <w:t>（一）</w:t>
      </w:r>
      <w:r>
        <w:rPr>
          <w:rFonts w:eastAsia="仿宋_GB2312" w:cs="Times New Roman"/>
          <w:sz w:val="32"/>
          <w:szCs w:val="32"/>
        </w:rPr>
        <w:t>应用能力考核分为车辆安全检视、旅客急救、危险源辨识与防御性驾驶、节能驾驶四项</w:t>
      </w:r>
      <w:r>
        <w:rPr>
          <w:rFonts w:hint="eastAsia" w:eastAsia="仿宋_GB2312" w:cs="Times New Roman"/>
          <w:sz w:val="32"/>
          <w:szCs w:val="32"/>
        </w:rPr>
        <w:t>;</w:t>
      </w:r>
    </w:p>
    <w:p>
      <w:pPr>
        <w:spacing w:line="579" w:lineRule="exact"/>
        <w:ind w:firstLine="640" w:firstLineChars="200"/>
        <w:jc w:val="both"/>
        <w:rPr>
          <w:rFonts w:hint="eastAsia" w:eastAsia="仿宋_GB2312" w:cs="Times New Roman"/>
          <w:sz w:val="32"/>
          <w:szCs w:val="32"/>
        </w:rPr>
      </w:pPr>
      <w:r>
        <w:rPr>
          <w:rFonts w:hint="eastAsia" w:eastAsia="仿宋_GB2312" w:cs="Times New Roman"/>
          <w:sz w:val="32"/>
          <w:szCs w:val="32"/>
        </w:rPr>
        <w:t>（二）</w:t>
      </w:r>
      <w:r>
        <w:rPr>
          <w:rFonts w:eastAsia="仿宋_GB2312" w:cs="Times New Roman"/>
          <w:sz w:val="32"/>
          <w:szCs w:val="32"/>
        </w:rPr>
        <w:t>应用能力考核分值为100分，其中，车辆安全检视为50分，旅客急救为20分，危险源辨识与防御性驾驶为20分，节能驾驶为10分</w:t>
      </w:r>
      <w:r>
        <w:rPr>
          <w:rFonts w:hint="eastAsia" w:eastAsia="仿宋_GB2312" w:cs="Times New Roman"/>
          <w:sz w:val="32"/>
          <w:szCs w:val="32"/>
        </w:rPr>
        <w:t>;</w:t>
      </w:r>
    </w:p>
    <w:p>
      <w:pPr>
        <w:spacing w:line="579" w:lineRule="exact"/>
        <w:ind w:firstLine="640" w:firstLineChars="200"/>
        <w:jc w:val="both"/>
        <w:rPr>
          <w:rFonts w:hint="eastAsia" w:eastAsia="仿宋_GB2312" w:cs="Times New Roman"/>
          <w:sz w:val="32"/>
          <w:szCs w:val="32"/>
        </w:rPr>
      </w:pPr>
      <w:r>
        <w:rPr>
          <w:rFonts w:hint="eastAsia" w:eastAsia="仿宋_GB2312" w:cs="Times New Roman"/>
          <w:sz w:val="32"/>
          <w:szCs w:val="32"/>
        </w:rPr>
        <w:t>（三）</w:t>
      </w:r>
      <w:r>
        <w:rPr>
          <w:rFonts w:eastAsia="仿宋_GB2312" w:cs="Times New Roman"/>
          <w:sz w:val="32"/>
          <w:szCs w:val="32"/>
        </w:rPr>
        <w:t>应用能力考试时间为60分钟，其中，车辆安全检视为30分钟，旅客急救为15分钟、危险源辨识与防御性驾驶为10分钟、节能驾驶为5分钟</w:t>
      </w:r>
      <w:r>
        <w:rPr>
          <w:rFonts w:hint="eastAsia" w:eastAsia="仿宋_GB2312" w:cs="Times New Roman"/>
          <w:sz w:val="32"/>
          <w:szCs w:val="32"/>
        </w:rPr>
        <w:t>;</w:t>
      </w:r>
    </w:p>
    <w:p>
      <w:pPr>
        <w:spacing w:line="579" w:lineRule="exact"/>
        <w:ind w:firstLine="640" w:firstLineChars="200"/>
        <w:jc w:val="both"/>
        <w:rPr>
          <w:rFonts w:eastAsia="仿宋_GB2312" w:cs="Times New Roman"/>
          <w:sz w:val="32"/>
          <w:szCs w:val="32"/>
        </w:rPr>
      </w:pPr>
      <w:r>
        <w:rPr>
          <w:rFonts w:hint="eastAsia" w:eastAsia="仿宋_GB2312" w:cs="Times New Roman"/>
          <w:sz w:val="32"/>
          <w:szCs w:val="32"/>
        </w:rPr>
        <w:t>（四）</w:t>
      </w:r>
      <w:r>
        <w:rPr>
          <w:rFonts w:eastAsia="仿宋_GB2312" w:cs="Times New Roman"/>
          <w:sz w:val="32"/>
          <w:szCs w:val="32"/>
        </w:rPr>
        <w:t>应用能力考试成绩达到80分及以上为合格。</w:t>
      </w:r>
    </w:p>
    <w:p>
      <w:pPr>
        <w:wordWrap w:val="0"/>
        <w:spacing w:line="579" w:lineRule="exact"/>
        <w:ind w:right="1120" w:firstLine="0" w:firstLineChars="0"/>
        <w:jc w:val="left"/>
        <w:rPr>
          <w:rFonts w:eastAsia="仿宋_GB2312" w:cs="Times New Roman"/>
          <w:sz w:val="32"/>
          <w:szCs w:val="32"/>
        </w:rPr>
      </w:pPr>
    </w:p>
    <w:p>
      <w:pPr>
        <w:wordWrap w:val="0"/>
        <w:spacing w:line="579" w:lineRule="exact"/>
        <w:ind w:right="1120" w:firstLine="0" w:firstLineChars="0"/>
        <w:jc w:val="left"/>
        <w:rPr>
          <w:rFonts w:eastAsia="仿宋_GB2312" w:cs="Times New Roman"/>
          <w:sz w:val="32"/>
          <w:szCs w:val="32"/>
        </w:rPr>
      </w:pPr>
    </w:p>
    <w:p>
      <w:pPr>
        <w:wordWrap w:val="0"/>
        <w:spacing w:line="579" w:lineRule="exact"/>
        <w:ind w:right="1120" w:firstLine="0" w:firstLineChars="0"/>
        <w:jc w:val="left"/>
        <w:rPr>
          <w:rFonts w:eastAsia="仿宋_GB2312" w:cs="Times New Roman"/>
          <w:sz w:val="32"/>
          <w:szCs w:val="32"/>
        </w:rPr>
      </w:pPr>
    </w:p>
    <w:p>
      <w:pPr>
        <w:wordWrap w:val="0"/>
        <w:spacing w:line="579" w:lineRule="exact"/>
        <w:ind w:right="1120" w:firstLine="0" w:firstLineChars="0"/>
        <w:jc w:val="left"/>
        <w:rPr>
          <w:rFonts w:eastAsia="仿宋_GB2312" w:cs="Times New Roman"/>
          <w:sz w:val="32"/>
          <w:szCs w:val="32"/>
        </w:rPr>
      </w:pPr>
    </w:p>
    <w:p>
      <w:pPr>
        <w:wordWrap w:val="0"/>
        <w:spacing w:line="579" w:lineRule="exact"/>
        <w:ind w:right="1120" w:firstLine="0" w:firstLineChars="0"/>
        <w:jc w:val="left"/>
        <w:rPr>
          <w:rFonts w:eastAsia="仿宋_GB2312" w:cs="Times New Roman"/>
          <w:sz w:val="32"/>
          <w:szCs w:val="32"/>
        </w:rPr>
      </w:pPr>
    </w:p>
    <w:p>
      <w:pPr>
        <w:wordWrap w:val="0"/>
        <w:spacing w:line="579" w:lineRule="exact"/>
        <w:ind w:right="1120" w:firstLine="0" w:firstLineChars="0"/>
        <w:jc w:val="left"/>
        <w:rPr>
          <w:rFonts w:eastAsia="仿宋_GB2312" w:cs="Times New Roman"/>
          <w:sz w:val="32"/>
          <w:szCs w:val="32"/>
        </w:rPr>
      </w:pPr>
    </w:p>
    <w:p>
      <w:pPr>
        <w:wordWrap w:val="0"/>
        <w:spacing w:line="579" w:lineRule="exact"/>
        <w:ind w:right="1120" w:firstLine="0" w:firstLineChars="0"/>
        <w:jc w:val="left"/>
        <w:rPr>
          <w:rFonts w:eastAsia="仿宋_GB2312" w:cs="Times New Roman"/>
          <w:sz w:val="32"/>
          <w:szCs w:val="32"/>
        </w:rPr>
      </w:pPr>
    </w:p>
    <w:p>
      <w:pPr>
        <w:wordWrap w:val="0"/>
        <w:spacing w:line="579" w:lineRule="exact"/>
        <w:ind w:right="1120" w:firstLine="0" w:firstLineChars="0"/>
        <w:jc w:val="left"/>
        <w:rPr>
          <w:rFonts w:eastAsia="仿宋_GB2312" w:cs="Times New Roman"/>
          <w:sz w:val="32"/>
          <w:szCs w:val="32"/>
        </w:rPr>
      </w:pPr>
    </w:p>
    <w:p>
      <w:pPr>
        <w:wordWrap w:val="0"/>
        <w:spacing w:line="579" w:lineRule="exact"/>
        <w:ind w:right="1120" w:firstLine="0" w:firstLineChars="0"/>
        <w:jc w:val="left"/>
        <w:outlineLvl w:val="0"/>
        <w:rPr>
          <w:rFonts w:hint="eastAsia" w:ascii="黑体" w:hAnsi="黑体" w:eastAsia="黑体" w:cs="黑体"/>
          <w:sz w:val="32"/>
          <w:szCs w:val="32"/>
        </w:rPr>
      </w:pPr>
      <w:r>
        <w:rPr>
          <w:rFonts w:hint="eastAsia" w:ascii="黑体" w:hAnsi="黑体" w:eastAsia="黑体" w:cs="黑体"/>
          <w:sz w:val="32"/>
          <w:szCs w:val="32"/>
        </w:rPr>
        <w:t>附件6</w:t>
      </w:r>
    </w:p>
    <w:p>
      <w:pPr>
        <w:spacing w:line="579"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计算机考试流程规范</w:t>
      </w:r>
    </w:p>
    <w:p>
      <w:pPr>
        <w:spacing w:line="579" w:lineRule="exact"/>
        <w:ind w:firstLine="640" w:firstLineChars="200"/>
        <w:jc w:val="both"/>
        <w:rPr>
          <w:rFonts w:hint="eastAsia" w:ascii="黑体" w:hAnsi="黑体" w:eastAsia="黑体" w:cs="黑体"/>
          <w:sz w:val="32"/>
          <w:szCs w:val="32"/>
        </w:rPr>
      </w:pPr>
    </w:p>
    <w:p>
      <w:pPr>
        <w:spacing w:line="579"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一、考前准备工作</w:t>
      </w:r>
    </w:p>
    <w:p>
      <w:pPr>
        <w:spacing w:line="579" w:lineRule="exact"/>
        <w:ind w:firstLine="480" w:firstLineChars="150"/>
        <w:jc w:val="both"/>
        <w:rPr>
          <w:rFonts w:eastAsia="仿宋_GB2312" w:cs="Times New Roman"/>
          <w:sz w:val="32"/>
          <w:szCs w:val="32"/>
        </w:rPr>
      </w:pPr>
      <w:r>
        <w:rPr>
          <w:rFonts w:hint="eastAsia" w:ascii="楷体_GB2312" w:hAnsi="楷体_GB2312" w:eastAsia="楷体_GB2312" w:cs="楷体_GB2312"/>
          <w:sz w:val="32"/>
          <w:szCs w:val="32"/>
        </w:rPr>
        <w:t>（一）</w:t>
      </w:r>
      <w:r>
        <w:rPr>
          <w:rFonts w:eastAsia="仿宋_GB2312" w:cs="Times New Roman"/>
          <w:sz w:val="32"/>
          <w:szCs w:val="32"/>
        </w:rPr>
        <w:t>计算机管理员应在考试前一天检查机房内电源、网线、考点服务器和考试终端等设备是否完好、设备通信是否正常、考试终端能否正常登陆考点服务器，若出现问题及时向职业资格中心报告。</w:t>
      </w:r>
    </w:p>
    <w:p>
      <w:pPr>
        <w:spacing w:line="579" w:lineRule="exact"/>
        <w:ind w:firstLine="480" w:firstLineChars="150"/>
        <w:jc w:val="both"/>
        <w:rPr>
          <w:rFonts w:eastAsia="仿宋_GB2312" w:cs="Times New Roman"/>
          <w:sz w:val="32"/>
          <w:szCs w:val="32"/>
        </w:rPr>
      </w:pPr>
      <w:r>
        <w:rPr>
          <w:rFonts w:hint="eastAsia" w:ascii="楷体_GB2312" w:hAnsi="楷体_GB2312" w:eastAsia="楷体_GB2312" w:cs="楷体_GB2312"/>
          <w:sz w:val="32"/>
          <w:szCs w:val="32"/>
        </w:rPr>
        <w:t>（二）</w:t>
      </w:r>
      <w:r>
        <w:rPr>
          <w:rFonts w:eastAsia="仿宋_GB2312" w:cs="Times New Roman"/>
          <w:sz w:val="32"/>
          <w:szCs w:val="32"/>
        </w:rPr>
        <w:t>计算机管理员应在考试前一天检查职业资格中心监控平台是否能正常工作，并及时向职业资格中心反馈监控平台检查结果，具体检查内容如下：</w:t>
      </w:r>
    </w:p>
    <w:p>
      <w:pPr>
        <w:spacing w:line="579" w:lineRule="exact"/>
        <w:ind w:firstLine="480" w:firstLineChars="150"/>
        <w:jc w:val="both"/>
        <w:rPr>
          <w:rFonts w:eastAsia="仿宋_GB2312" w:cs="Times New Roman"/>
          <w:sz w:val="32"/>
          <w:szCs w:val="32"/>
        </w:rPr>
      </w:pPr>
      <w:r>
        <w:rPr>
          <w:rFonts w:hint="eastAsia" w:eastAsia="仿宋_GB2312" w:cs="Times New Roman"/>
          <w:sz w:val="32"/>
          <w:szCs w:val="32"/>
        </w:rPr>
        <w:t>1</w:t>
      </w:r>
      <w:r>
        <w:rPr>
          <w:rFonts w:eastAsia="仿宋_GB2312" w:cs="Times New Roman"/>
          <w:sz w:val="32"/>
          <w:szCs w:val="32"/>
        </w:rPr>
        <w:t xml:space="preserve">.检查每一台考试终端是否能登陆上考试界面； </w:t>
      </w:r>
    </w:p>
    <w:p>
      <w:pPr>
        <w:spacing w:line="579" w:lineRule="exact"/>
        <w:ind w:firstLine="480" w:firstLineChars="150"/>
        <w:jc w:val="both"/>
        <w:rPr>
          <w:rFonts w:eastAsia="仿宋_GB2312" w:cs="Times New Roman"/>
          <w:sz w:val="32"/>
          <w:szCs w:val="32"/>
        </w:rPr>
      </w:pPr>
      <w:r>
        <w:rPr>
          <w:rFonts w:hint="eastAsia" w:eastAsia="仿宋_GB2312" w:cs="Times New Roman"/>
          <w:sz w:val="32"/>
          <w:szCs w:val="32"/>
        </w:rPr>
        <w:t>2</w:t>
      </w:r>
      <w:r>
        <w:rPr>
          <w:rFonts w:eastAsia="仿宋_GB2312" w:cs="Times New Roman"/>
          <w:sz w:val="32"/>
          <w:szCs w:val="32"/>
        </w:rPr>
        <w:t>.登陆监控平台，查看摄像头的监控效果。</w:t>
      </w:r>
    </w:p>
    <w:p>
      <w:pPr>
        <w:spacing w:line="579" w:lineRule="exact"/>
        <w:ind w:firstLine="480" w:firstLineChars="150"/>
        <w:jc w:val="both"/>
        <w:rPr>
          <w:rFonts w:eastAsia="仿宋_GB2312" w:cs="Times New Roman"/>
          <w:sz w:val="32"/>
          <w:szCs w:val="32"/>
        </w:rPr>
      </w:pPr>
      <w:r>
        <w:rPr>
          <w:rFonts w:hint="eastAsia" w:ascii="楷体_GB2312" w:hAnsi="楷体_GB2312" w:eastAsia="楷体_GB2312" w:cs="楷体_GB2312"/>
          <w:sz w:val="32"/>
          <w:szCs w:val="32"/>
        </w:rPr>
        <w:t>（三）</w:t>
      </w:r>
      <w:r>
        <w:rPr>
          <w:rFonts w:eastAsia="仿宋_GB2312" w:cs="Times New Roman"/>
          <w:sz w:val="32"/>
          <w:szCs w:val="32"/>
        </w:rPr>
        <w:t>计算机管理员应在考试前一天检查不间断电源（UPS）系统，确保考试期间正常供电，若有问题及时向职业资格中心报告。</w:t>
      </w:r>
    </w:p>
    <w:p>
      <w:pPr>
        <w:spacing w:line="579" w:lineRule="exact"/>
        <w:ind w:firstLine="640" w:firstLineChars="200"/>
        <w:jc w:val="both"/>
        <w:rPr>
          <w:rFonts w:hint="eastAsia" w:ascii="黑体" w:hAnsi="黑体" w:eastAsia="黑体" w:cs="黑体"/>
          <w:sz w:val="32"/>
          <w:szCs w:val="32"/>
        </w:rPr>
      </w:pPr>
      <w:r>
        <w:rPr>
          <w:rFonts w:hint="eastAsia" w:ascii="黑体" w:hAnsi="黑体" w:eastAsia="黑体" w:cs="黑体"/>
          <w:sz w:val="32"/>
          <w:szCs w:val="32"/>
        </w:rPr>
        <w:t>二、考试流程</w:t>
      </w:r>
    </w:p>
    <w:p>
      <w:pPr>
        <w:spacing w:line="579" w:lineRule="exact"/>
        <w:ind w:firstLine="480" w:firstLineChars="150"/>
        <w:jc w:val="both"/>
        <w:rPr>
          <w:rFonts w:hint="eastAsia" w:eastAsia="仿宋_GB2312" w:cs="Times New Roman"/>
          <w:sz w:val="32"/>
          <w:szCs w:val="32"/>
        </w:rPr>
      </w:pPr>
      <w:r>
        <w:rPr>
          <w:rFonts w:eastAsia="仿宋_GB2312" w:cs="Times New Roman"/>
          <w:sz w:val="32"/>
          <w:szCs w:val="32"/>
        </w:rPr>
        <w:t>（一）未经考务人员允许任何人不得进入计算机考场</w:t>
      </w:r>
      <w:r>
        <w:rPr>
          <w:rFonts w:hint="eastAsia" w:eastAsia="仿宋_GB2312" w:cs="Times New Roman"/>
          <w:sz w:val="32"/>
          <w:szCs w:val="32"/>
        </w:rPr>
        <w:t>；</w:t>
      </w:r>
    </w:p>
    <w:p>
      <w:pPr>
        <w:spacing w:line="579" w:lineRule="exact"/>
        <w:ind w:firstLine="480" w:firstLineChars="150"/>
        <w:jc w:val="both"/>
        <w:rPr>
          <w:rFonts w:hint="eastAsia" w:eastAsia="仿宋_GB2312" w:cs="Times New Roman"/>
          <w:sz w:val="32"/>
          <w:szCs w:val="32"/>
        </w:rPr>
      </w:pPr>
      <w:r>
        <w:rPr>
          <w:rFonts w:eastAsia="仿宋_GB2312" w:cs="Times New Roman"/>
          <w:sz w:val="32"/>
          <w:szCs w:val="32"/>
        </w:rPr>
        <w:t>（二）计算机考试人员凭有效身份证</w:t>
      </w:r>
      <w:r>
        <w:rPr>
          <w:rFonts w:hint="eastAsia" w:eastAsia="仿宋_GB2312" w:cs="Times New Roman"/>
          <w:sz w:val="32"/>
          <w:szCs w:val="32"/>
        </w:rPr>
        <w:t>和</w:t>
      </w:r>
      <w:r>
        <w:rPr>
          <w:rFonts w:eastAsia="仿宋_GB2312" w:cs="Times New Roman"/>
          <w:sz w:val="32"/>
          <w:szCs w:val="32"/>
        </w:rPr>
        <w:t>准考证按序入场，按准考证座位号就坐，遵守考场纪律</w:t>
      </w:r>
      <w:r>
        <w:rPr>
          <w:rFonts w:hint="eastAsia" w:eastAsia="仿宋_GB2312" w:cs="Times New Roman"/>
          <w:sz w:val="32"/>
          <w:szCs w:val="32"/>
        </w:rPr>
        <w:t>；</w:t>
      </w:r>
    </w:p>
    <w:p>
      <w:pPr>
        <w:spacing w:line="579" w:lineRule="exact"/>
        <w:ind w:firstLine="480" w:firstLineChars="150"/>
        <w:jc w:val="both"/>
        <w:rPr>
          <w:rFonts w:eastAsia="仿宋_GB2312" w:cs="Times New Roman"/>
          <w:sz w:val="32"/>
          <w:szCs w:val="32"/>
        </w:rPr>
      </w:pPr>
      <w:r>
        <w:rPr>
          <w:rFonts w:eastAsia="仿宋_GB2312" w:cs="Times New Roman"/>
          <w:sz w:val="32"/>
          <w:szCs w:val="32"/>
        </w:rPr>
        <w:t>（三）计算机考试人员应服从考务人员管理，违反管理的提出警告，警告无效的责令退出考场；</w:t>
      </w:r>
    </w:p>
    <w:p>
      <w:pPr>
        <w:spacing w:line="579" w:lineRule="exact"/>
        <w:ind w:firstLine="480" w:firstLineChars="150"/>
        <w:jc w:val="both"/>
        <w:rPr>
          <w:rFonts w:hint="eastAsia" w:eastAsia="仿宋_GB2312" w:cs="Times New Roman"/>
          <w:sz w:val="32"/>
          <w:szCs w:val="32"/>
        </w:rPr>
      </w:pPr>
      <w:r>
        <w:rPr>
          <w:rFonts w:eastAsia="仿宋_GB2312" w:cs="Times New Roman"/>
          <w:sz w:val="32"/>
          <w:szCs w:val="32"/>
        </w:rPr>
        <w:t>（四）考试人员按相关使用程序或指令操作，不得违反操作规程或擅自修改内容</w:t>
      </w:r>
      <w:r>
        <w:rPr>
          <w:rFonts w:hint="eastAsia" w:eastAsia="仿宋_GB2312" w:cs="Times New Roman"/>
          <w:sz w:val="32"/>
          <w:szCs w:val="32"/>
        </w:rPr>
        <w:t>；</w:t>
      </w:r>
    </w:p>
    <w:p>
      <w:pPr>
        <w:spacing w:line="579" w:lineRule="exact"/>
        <w:ind w:firstLine="480" w:firstLineChars="150"/>
        <w:jc w:val="both"/>
        <w:rPr>
          <w:rFonts w:hint="eastAsia" w:eastAsia="仿宋_GB2312" w:cs="Times New Roman"/>
          <w:sz w:val="32"/>
          <w:szCs w:val="32"/>
        </w:rPr>
      </w:pPr>
      <w:r>
        <w:rPr>
          <w:rFonts w:eastAsia="仿宋_GB2312" w:cs="Times New Roman"/>
          <w:sz w:val="32"/>
          <w:szCs w:val="32"/>
        </w:rPr>
        <w:t>（五）考试人员考试计算机发生技术故障时，应及时向考务人员说明</w:t>
      </w:r>
      <w:r>
        <w:rPr>
          <w:rFonts w:hint="eastAsia" w:eastAsia="仿宋_GB2312" w:cs="Times New Roman"/>
          <w:sz w:val="32"/>
          <w:szCs w:val="32"/>
        </w:rPr>
        <w:t>；</w:t>
      </w:r>
    </w:p>
    <w:p>
      <w:pPr>
        <w:spacing w:line="579" w:lineRule="exact"/>
        <w:ind w:firstLine="480" w:firstLineChars="150"/>
        <w:jc w:val="both"/>
        <w:rPr>
          <w:rFonts w:eastAsia="仿宋_GB2312" w:cs="Times New Roman"/>
          <w:sz w:val="32"/>
          <w:szCs w:val="32"/>
        </w:rPr>
      </w:pPr>
      <w:r>
        <w:rPr>
          <w:rFonts w:eastAsia="仿宋_GB2312" w:cs="Times New Roman"/>
          <w:sz w:val="32"/>
          <w:szCs w:val="32"/>
        </w:rPr>
        <w:t>（六）考试人员答题完毕，向考务人员说明，并按要求及时退出考场</w:t>
      </w:r>
      <w:r>
        <w:rPr>
          <w:rFonts w:hint="eastAsia" w:eastAsia="仿宋_GB2312" w:cs="Times New Roman"/>
          <w:sz w:val="32"/>
          <w:szCs w:val="32"/>
        </w:rPr>
        <w:t>；</w:t>
      </w:r>
    </w:p>
    <w:p>
      <w:pPr>
        <w:spacing w:line="579" w:lineRule="exact"/>
        <w:ind w:firstLine="480" w:firstLineChars="150"/>
        <w:jc w:val="both"/>
        <w:rPr>
          <w:rFonts w:eastAsia="仿宋_GB2312" w:cs="Times New Roman"/>
          <w:sz w:val="32"/>
          <w:szCs w:val="32"/>
        </w:rPr>
      </w:pPr>
      <w:r>
        <w:rPr>
          <w:rFonts w:eastAsia="仿宋_GB2312" w:cs="Times New Roman"/>
          <w:sz w:val="32"/>
          <w:szCs w:val="32"/>
        </w:rPr>
        <w:t>（七）考试结束后，应清整考场，及时关闭计算机程序和服务器。</w:t>
      </w:r>
    </w:p>
    <w:p>
      <w:pPr>
        <w:wordWrap w:val="0"/>
        <w:spacing w:line="579" w:lineRule="exact"/>
        <w:ind w:right="1120"/>
        <w:jc w:val="left"/>
        <w:rPr>
          <w:rFonts w:ascii="黑体" w:hAnsi="黑体" w:eastAsia="黑体" w:cs="黑体"/>
          <w:sz w:val="32"/>
          <w:szCs w:val="32"/>
        </w:rPr>
        <w:sectPr>
          <w:pgSz w:w="11906" w:h="16838"/>
          <w:pgMar w:top="1588" w:right="1474" w:bottom="1247" w:left="1588" w:header="851" w:footer="851" w:gutter="0"/>
          <w:pgNumType w:fmt="numberInDash"/>
          <w:cols w:space="720" w:num="1"/>
          <w:docGrid w:type="lines" w:linePitch="312" w:charSpace="0"/>
        </w:sectPr>
      </w:pPr>
    </w:p>
    <w:p>
      <w:pPr>
        <w:wordWrap w:val="0"/>
        <w:spacing w:line="579" w:lineRule="exact"/>
        <w:ind w:right="1120" w:firstLine="0" w:firstLineChars="0"/>
        <w:jc w:val="left"/>
        <w:outlineLvl w:val="0"/>
        <w:rPr>
          <w:rFonts w:hint="eastAsia" w:ascii="黑体" w:hAnsi="黑体" w:eastAsia="黑体" w:cs="黑体"/>
          <w:sz w:val="32"/>
          <w:szCs w:val="32"/>
        </w:rPr>
      </w:pPr>
      <w:r>
        <w:rPr>
          <w:rFonts w:hint="eastAsia" w:ascii="黑体" w:hAnsi="黑体" w:eastAsia="黑体" w:cs="黑体"/>
          <w:sz w:val="32"/>
          <w:szCs w:val="32"/>
        </w:rPr>
        <w:t>附件7</w:t>
      </w:r>
    </w:p>
    <w:p>
      <w:pPr>
        <w:spacing w:line="579" w:lineRule="exact"/>
        <w:ind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考务纪律管理事项</w:t>
      </w:r>
    </w:p>
    <w:p>
      <w:pPr>
        <w:spacing w:line="579" w:lineRule="exact"/>
        <w:ind w:firstLine="640" w:firstLineChars="200"/>
        <w:jc w:val="both"/>
        <w:rPr>
          <w:rFonts w:eastAsia="仿宋_GB2312" w:cs="Times New Roman"/>
          <w:sz w:val="32"/>
          <w:szCs w:val="32"/>
        </w:rPr>
      </w:pPr>
    </w:p>
    <w:p>
      <w:pPr>
        <w:spacing w:line="579" w:lineRule="exact"/>
        <w:ind w:firstLine="640" w:firstLineChars="200"/>
        <w:jc w:val="both"/>
        <w:rPr>
          <w:rFonts w:eastAsia="仿宋_GB2312" w:cs="Times New Roman"/>
          <w:sz w:val="32"/>
          <w:szCs w:val="32"/>
        </w:rPr>
      </w:pPr>
      <w:r>
        <w:rPr>
          <w:rFonts w:eastAsia="仿宋_GB2312" w:cs="Times New Roman"/>
          <w:sz w:val="32"/>
          <w:szCs w:val="32"/>
        </w:rPr>
        <w:t>为做好从业资格考试的安全保密工作，切实加强考务管理人员的教育和管理，依据《交通运输工作国家秘密范围的规定》及有关规定，结合实际，制定考务纪律。</w:t>
      </w:r>
    </w:p>
    <w:p>
      <w:pPr>
        <w:spacing w:line="579" w:lineRule="exact"/>
        <w:ind w:firstLine="640" w:firstLineChars="200"/>
        <w:jc w:val="both"/>
        <w:rPr>
          <w:rFonts w:hint="eastAsia" w:eastAsia="仿宋_GB2312" w:cs="Times New Roman"/>
          <w:sz w:val="32"/>
          <w:szCs w:val="32"/>
        </w:rPr>
      </w:pPr>
      <w:bookmarkStart w:id="0" w:name="_Hlk103161349"/>
      <w:r>
        <w:rPr>
          <w:rFonts w:eastAsia="仿宋_GB2312" w:cs="Times New Roman"/>
          <w:sz w:val="32"/>
          <w:szCs w:val="32"/>
        </w:rPr>
        <w:t>一</w:t>
      </w:r>
      <w:bookmarkEnd w:id="0"/>
      <w:r>
        <w:rPr>
          <w:rFonts w:hint="eastAsia" w:eastAsia="仿宋_GB2312" w:cs="Times New Roman"/>
          <w:sz w:val="32"/>
          <w:szCs w:val="32"/>
        </w:rPr>
        <w:t>、</w:t>
      </w:r>
      <w:r>
        <w:rPr>
          <w:rFonts w:eastAsia="仿宋_GB2312" w:cs="Times New Roman"/>
          <w:sz w:val="32"/>
          <w:szCs w:val="32"/>
        </w:rPr>
        <w:t>考务人员应服从主考人员的领导和管理，在规定的时间前30分钟到考场</w:t>
      </w:r>
      <w:r>
        <w:rPr>
          <w:rFonts w:hint="eastAsia" w:eastAsia="仿宋_GB2312" w:cs="Times New Roman"/>
          <w:sz w:val="32"/>
          <w:szCs w:val="32"/>
        </w:rPr>
        <w:t>。</w:t>
      </w:r>
    </w:p>
    <w:p>
      <w:pPr>
        <w:spacing w:line="579" w:lineRule="exact"/>
        <w:ind w:firstLine="640" w:firstLineChars="200"/>
        <w:jc w:val="both"/>
        <w:rPr>
          <w:rFonts w:hint="eastAsia" w:eastAsia="仿宋_GB2312" w:cs="Times New Roman"/>
          <w:sz w:val="32"/>
          <w:szCs w:val="32"/>
        </w:rPr>
      </w:pPr>
      <w:bookmarkStart w:id="1" w:name="_Hlk103161354"/>
      <w:r>
        <w:rPr>
          <w:rFonts w:eastAsia="仿宋_GB2312" w:cs="Times New Roman"/>
          <w:sz w:val="32"/>
          <w:szCs w:val="32"/>
        </w:rPr>
        <w:t>二</w:t>
      </w:r>
      <w:bookmarkEnd w:id="1"/>
      <w:r>
        <w:rPr>
          <w:rFonts w:hint="eastAsia" w:eastAsia="仿宋_GB2312" w:cs="Times New Roman"/>
          <w:sz w:val="32"/>
          <w:szCs w:val="32"/>
        </w:rPr>
        <w:t>、</w:t>
      </w:r>
      <w:r>
        <w:rPr>
          <w:rFonts w:eastAsia="仿宋_GB2312" w:cs="Times New Roman"/>
          <w:sz w:val="32"/>
          <w:szCs w:val="32"/>
        </w:rPr>
        <w:t>考务人员在考试开始时间前15分钟整理考场，持证上岗</w:t>
      </w:r>
      <w:r>
        <w:rPr>
          <w:rFonts w:hint="eastAsia" w:eastAsia="仿宋_GB2312" w:cs="Times New Roman"/>
          <w:sz w:val="32"/>
          <w:szCs w:val="32"/>
        </w:rPr>
        <w:t>。</w:t>
      </w:r>
    </w:p>
    <w:p>
      <w:pPr>
        <w:spacing w:line="579" w:lineRule="exact"/>
        <w:ind w:firstLine="640" w:firstLineChars="200"/>
        <w:jc w:val="both"/>
        <w:rPr>
          <w:rFonts w:hint="eastAsia" w:eastAsia="仿宋_GB2312" w:cs="Times New Roman"/>
          <w:sz w:val="32"/>
          <w:szCs w:val="32"/>
        </w:rPr>
      </w:pPr>
      <w:bookmarkStart w:id="2" w:name="_Hlk103161360"/>
      <w:r>
        <w:rPr>
          <w:rFonts w:eastAsia="仿宋_GB2312" w:cs="Times New Roman"/>
          <w:sz w:val="32"/>
          <w:szCs w:val="32"/>
        </w:rPr>
        <w:t>三</w:t>
      </w:r>
      <w:bookmarkEnd w:id="2"/>
      <w:r>
        <w:rPr>
          <w:rFonts w:hint="eastAsia" w:eastAsia="仿宋_GB2312" w:cs="Times New Roman"/>
          <w:sz w:val="32"/>
          <w:szCs w:val="32"/>
        </w:rPr>
        <w:t>、</w:t>
      </w:r>
      <w:r>
        <w:rPr>
          <w:rFonts w:eastAsia="仿宋_GB2312" w:cs="Times New Roman"/>
          <w:sz w:val="32"/>
          <w:szCs w:val="32"/>
        </w:rPr>
        <w:t>考务人员核查考生身份并引导入场，考试正式开始前宣布考场纪律及注意事项</w:t>
      </w:r>
      <w:r>
        <w:rPr>
          <w:rFonts w:hint="eastAsia" w:eastAsia="仿宋_GB2312" w:cs="Times New Roman"/>
          <w:sz w:val="32"/>
          <w:szCs w:val="32"/>
        </w:rPr>
        <w:t>。</w:t>
      </w:r>
    </w:p>
    <w:p>
      <w:pPr>
        <w:spacing w:line="579" w:lineRule="exact"/>
        <w:ind w:firstLine="640" w:firstLineChars="200"/>
        <w:jc w:val="both"/>
        <w:rPr>
          <w:rFonts w:hint="eastAsia" w:eastAsia="仿宋_GB2312" w:cs="Times New Roman"/>
          <w:sz w:val="32"/>
          <w:szCs w:val="32"/>
        </w:rPr>
      </w:pPr>
      <w:bookmarkStart w:id="3" w:name="_Hlk103161366"/>
      <w:r>
        <w:rPr>
          <w:rFonts w:eastAsia="仿宋_GB2312" w:cs="Times New Roman"/>
          <w:sz w:val="32"/>
          <w:szCs w:val="32"/>
        </w:rPr>
        <w:t>四</w:t>
      </w:r>
      <w:bookmarkEnd w:id="3"/>
      <w:r>
        <w:rPr>
          <w:rFonts w:hint="eastAsia" w:eastAsia="仿宋_GB2312" w:cs="Times New Roman"/>
          <w:sz w:val="32"/>
          <w:szCs w:val="32"/>
        </w:rPr>
        <w:t>、</w:t>
      </w:r>
      <w:r>
        <w:rPr>
          <w:rFonts w:eastAsia="仿宋_GB2312" w:cs="Times New Roman"/>
          <w:sz w:val="32"/>
          <w:szCs w:val="32"/>
        </w:rPr>
        <w:t>考务人员应按照考试纪律，端正考风、严肃考纪，做好监考工作，做到公开、公平、公正，履职履责</w:t>
      </w:r>
      <w:r>
        <w:rPr>
          <w:rFonts w:hint="eastAsia" w:eastAsia="仿宋_GB2312" w:cs="Times New Roman"/>
          <w:sz w:val="32"/>
          <w:szCs w:val="32"/>
        </w:rPr>
        <w:t>。</w:t>
      </w:r>
    </w:p>
    <w:p>
      <w:pPr>
        <w:spacing w:line="579" w:lineRule="exact"/>
        <w:ind w:firstLine="640" w:firstLineChars="200"/>
        <w:jc w:val="both"/>
        <w:rPr>
          <w:rFonts w:eastAsia="仿宋_GB2312" w:cs="Times New Roman"/>
          <w:sz w:val="32"/>
          <w:szCs w:val="32"/>
        </w:rPr>
      </w:pPr>
      <w:bookmarkStart w:id="4" w:name="_Hlk103161373"/>
      <w:r>
        <w:rPr>
          <w:rFonts w:eastAsia="仿宋_GB2312" w:cs="Times New Roman"/>
          <w:sz w:val="32"/>
          <w:szCs w:val="32"/>
        </w:rPr>
        <w:t>五</w:t>
      </w:r>
      <w:bookmarkEnd w:id="4"/>
      <w:r>
        <w:rPr>
          <w:rFonts w:hint="eastAsia" w:eastAsia="仿宋_GB2312" w:cs="Times New Roman"/>
          <w:sz w:val="32"/>
          <w:szCs w:val="32"/>
        </w:rPr>
        <w:t>、</w:t>
      </w:r>
      <w:r>
        <w:rPr>
          <w:rFonts w:eastAsia="仿宋_GB2312" w:cs="Times New Roman"/>
          <w:sz w:val="32"/>
          <w:szCs w:val="32"/>
        </w:rPr>
        <w:t>考试结束后及时上传考试数据。</w:t>
      </w:r>
    </w:p>
    <w:p>
      <w:pPr>
        <w:wordWrap w:val="0"/>
        <w:spacing w:line="579" w:lineRule="exact"/>
        <w:ind w:right="1120"/>
        <w:jc w:val="left"/>
        <w:rPr>
          <w:rFonts w:ascii="黑体" w:hAnsi="黑体" w:eastAsia="黑体" w:cs="黑体"/>
          <w:sz w:val="32"/>
          <w:szCs w:val="32"/>
        </w:rPr>
        <w:sectPr>
          <w:pgSz w:w="11906" w:h="16838"/>
          <w:pgMar w:top="1588" w:right="1474" w:bottom="1247" w:left="1588" w:header="851" w:footer="851" w:gutter="0"/>
          <w:pgNumType w:fmt="numberInDash"/>
          <w:cols w:space="720" w:num="1"/>
          <w:docGrid w:type="lines" w:linePitch="312" w:charSpace="0"/>
        </w:sectPr>
      </w:pPr>
    </w:p>
    <w:p>
      <w:pPr>
        <w:wordWrap w:val="0"/>
        <w:spacing w:line="579" w:lineRule="exact"/>
        <w:ind w:right="1120" w:firstLine="0" w:firstLineChars="0"/>
        <w:jc w:val="left"/>
        <w:outlineLvl w:val="0"/>
        <w:rPr>
          <w:rFonts w:hint="eastAsia" w:ascii="黑体" w:hAnsi="黑体" w:eastAsia="黑体" w:cs="黑体"/>
          <w:sz w:val="32"/>
          <w:szCs w:val="32"/>
        </w:rPr>
      </w:pPr>
      <w:r>
        <w:rPr>
          <w:rFonts w:hint="eastAsia" w:ascii="黑体" w:hAnsi="黑体" w:eastAsia="黑体" w:cs="黑体"/>
          <w:sz w:val="32"/>
          <w:szCs w:val="32"/>
        </w:rPr>
        <w:t>附件8</w:t>
      </w:r>
    </w:p>
    <w:p>
      <w:pPr>
        <w:spacing w:line="579" w:lineRule="exact"/>
        <w:ind w:firstLine="0" w:firstLineChar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准考证式样</w:t>
      </w:r>
    </w:p>
    <w:p>
      <w:pPr>
        <w:spacing w:line="240" w:lineRule="auto"/>
        <w:ind w:firstLine="0" w:firstLineChars="0"/>
        <w:jc w:val="both"/>
        <w:rPr>
          <w:rFonts w:hint="eastAsia" w:ascii="仿宋_GB2312" w:eastAsia="仿宋_GB2312" w:cs="Times New Roman"/>
          <w:color w:val="000000"/>
          <w:sz w:val="32"/>
          <w:szCs w:val="32"/>
        </w:rPr>
      </w:pPr>
      <w:r>
        <w:rPr>
          <w:rFonts w:hint="eastAsia" w:ascii="仿宋_GB2312" w:eastAsia="仿宋_GB2312" w:cs="Times New Roman"/>
          <w:sz w:val="28"/>
          <w:szCs w:val="28"/>
        </w:rPr>
        <w:drawing>
          <wp:inline distT="0" distB="0" distL="114300" distR="114300">
            <wp:extent cx="5266690" cy="3870325"/>
            <wp:effectExtent l="0" t="0" r="10160" b="15875"/>
            <wp:docPr id="6" name="图片 6"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1"/>
                    <pic:cNvPicPr>
                      <a:picLocks noChangeAspect="1"/>
                    </pic:cNvPicPr>
                  </pic:nvPicPr>
                  <pic:blipFill>
                    <a:blip r:embed="rId10"/>
                    <a:stretch>
                      <a:fillRect/>
                    </a:stretch>
                  </pic:blipFill>
                  <pic:spPr>
                    <a:xfrm>
                      <a:off x="0" y="0"/>
                      <a:ext cx="5266690" cy="3870325"/>
                    </a:xfrm>
                    <a:prstGeom prst="rect">
                      <a:avLst/>
                    </a:prstGeom>
                    <a:solidFill>
                      <a:srgbClr val="000000"/>
                    </a:solidFill>
                    <a:ln>
                      <a:noFill/>
                    </a:ln>
                  </pic:spPr>
                </pic:pic>
              </a:graphicData>
            </a:graphic>
          </wp:inline>
        </w:drawing>
      </w:r>
    </w:p>
    <w:p>
      <w:pPr>
        <w:spacing w:line="240" w:lineRule="auto"/>
        <w:ind w:firstLine="420" w:firstLineChars="150"/>
        <w:jc w:val="both"/>
        <w:rPr>
          <w:rFonts w:hint="eastAsia" w:ascii="仿宋_GB2312" w:eastAsia="仿宋_GB2312" w:cs="Times New Roman"/>
          <w:sz w:val="28"/>
          <w:szCs w:val="28"/>
        </w:rPr>
      </w:pPr>
    </w:p>
    <w:p>
      <w:pPr>
        <w:spacing w:line="240" w:lineRule="auto"/>
        <w:ind w:firstLine="420" w:firstLineChars="150"/>
        <w:jc w:val="both"/>
        <w:rPr>
          <w:rFonts w:hint="eastAsia" w:ascii="仿宋_GB2312" w:eastAsia="仿宋_GB2312" w:cs="Times New Roman"/>
          <w:sz w:val="28"/>
          <w:szCs w:val="28"/>
        </w:rPr>
      </w:pPr>
    </w:p>
    <w:p>
      <w:pPr>
        <w:spacing w:line="240" w:lineRule="auto"/>
        <w:ind w:firstLine="0" w:firstLineChars="0"/>
        <w:jc w:val="center"/>
        <w:rPr>
          <w:rFonts w:hint="eastAsia" w:ascii="仿宋_GB2312" w:eastAsia="仿宋_GB2312" w:cs="Times New Roman"/>
          <w:b/>
          <w:color w:val="000000"/>
          <w:sz w:val="44"/>
          <w:szCs w:val="44"/>
        </w:rPr>
      </w:pPr>
    </w:p>
    <w:p>
      <w:pPr>
        <w:spacing w:line="240" w:lineRule="auto"/>
        <w:ind w:firstLine="0" w:firstLineChars="0"/>
        <w:jc w:val="center"/>
        <w:rPr>
          <w:rFonts w:hint="eastAsia" w:ascii="仿宋_GB2312" w:eastAsia="仿宋_GB2312" w:cs="Times New Roman"/>
          <w:b/>
          <w:color w:val="000000"/>
          <w:sz w:val="44"/>
          <w:szCs w:val="44"/>
        </w:rPr>
      </w:pPr>
    </w:p>
    <w:p>
      <w:pPr>
        <w:spacing w:line="240" w:lineRule="auto"/>
        <w:ind w:firstLine="0" w:firstLineChars="0"/>
        <w:jc w:val="center"/>
        <w:rPr>
          <w:rFonts w:hint="eastAsia" w:ascii="仿宋_GB2312" w:eastAsia="仿宋_GB2312" w:cs="Times New Roman"/>
          <w:b/>
          <w:color w:val="000000"/>
          <w:sz w:val="44"/>
          <w:szCs w:val="44"/>
        </w:rPr>
      </w:pPr>
    </w:p>
    <w:p>
      <w:pPr>
        <w:spacing w:line="240" w:lineRule="auto"/>
        <w:ind w:firstLine="0" w:firstLineChars="0"/>
        <w:jc w:val="center"/>
        <w:rPr>
          <w:rFonts w:hint="eastAsia" w:ascii="仿宋_GB2312" w:eastAsia="仿宋_GB2312" w:cs="Times New Roman"/>
          <w:b/>
          <w:color w:val="000000"/>
          <w:sz w:val="44"/>
          <w:szCs w:val="44"/>
        </w:rPr>
      </w:pPr>
    </w:p>
    <w:p>
      <w:pPr>
        <w:spacing w:line="240" w:lineRule="auto"/>
        <w:ind w:firstLine="0" w:firstLineChars="0"/>
        <w:jc w:val="center"/>
        <w:rPr>
          <w:rFonts w:hint="eastAsia" w:ascii="仿宋_GB2312" w:eastAsia="仿宋_GB2312" w:cs="Times New Roman"/>
          <w:b/>
          <w:color w:val="000000"/>
          <w:sz w:val="44"/>
          <w:szCs w:val="44"/>
        </w:rPr>
      </w:pPr>
    </w:p>
    <w:p>
      <w:pPr>
        <w:spacing w:line="240" w:lineRule="auto"/>
        <w:ind w:firstLine="0" w:firstLineChars="0"/>
        <w:jc w:val="center"/>
        <w:rPr>
          <w:rFonts w:hint="eastAsia" w:ascii="仿宋_GB2312" w:eastAsia="仿宋_GB2312" w:cs="Times New Roman"/>
          <w:b/>
          <w:color w:val="000000"/>
          <w:sz w:val="44"/>
          <w:szCs w:val="44"/>
        </w:rPr>
      </w:pPr>
    </w:p>
    <w:p>
      <w:pPr>
        <w:spacing w:line="240" w:lineRule="auto"/>
        <w:ind w:firstLine="0" w:firstLineChars="0"/>
        <w:jc w:val="center"/>
        <w:rPr>
          <w:rFonts w:ascii="仿宋_GB2312" w:eastAsia="仿宋_GB2312" w:cs="Times New Roman"/>
          <w:b/>
          <w:color w:val="000000"/>
          <w:sz w:val="44"/>
          <w:szCs w:val="44"/>
        </w:rPr>
      </w:pPr>
    </w:p>
    <w:p>
      <w:pPr>
        <w:spacing w:line="240" w:lineRule="auto"/>
        <w:ind w:firstLine="0" w:firstLineChars="0"/>
        <w:jc w:val="center"/>
        <w:rPr>
          <w:rFonts w:hint="eastAsia" w:ascii="仿宋_GB2312" w:eastAsia="仿宋_GB2312" w:cs="Times New Roman"/>
          <w:b/>
          <w:color w:val="000000"/>
          <w:sz w:val="44"/>
          <w:szCs w:val="44"/>
        </w:rPr>
      </w:pPr>
    </w:p>
    <w:p>
      <w:pPr>
        <w:wordWrap w:val="0"/>
        <w:spacing w:line="579" w:lineRule="exact"/>
        <w:ind w:right="1120" w:firstLine="0" w:firstLineChars="0"/>
        <w:jc w:val="left"/>
        <w:outlineLvl w:val="0"/>
        <w:rPr>
          <w:rFonts w:hint="eastAsia" w:ascii="黑体" w:hAnsi="黑体" w:eastAsia="黑体" w:cs="黑体"/>
          <w:sz w:val="32"/>
          <w:szCs w:val="32"/>
        </w:rPr>
      </w:pPr>
      <w:r>
        <w:rPr>
          <w:rFonts w:hint="eastAsia" w:ascii="黑体" w:hAnsi="黑体" w:eastAsia="黑体" w:cs="黑体"/>
          <w:sz w:val="32"/>
          <w:szCs w:val="32"/>
        </w:rPr>
        <w:t>附件9</w:t>
      </w:r>
    </w:p>
    <w:p>
      <w:pPr>
        <w:spacing w:line="579" w:lineRule="exact"/>
        <w:ind w:firstLine="0" w:firstLineChar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天津市道路运输从业资格考试</w:t>
      </w:r>
    </w:p>
    <w:p>
      <w:pPr>
        <w:spacing w:line="579" w:lineRule="exact"/>
        <w:ind w:firstLine="0" w:firstLineChars="0"/>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违纪通知单</w:t>
      </w:r>
    </w:p>
    <w:p>
      <w:pPr>
        <w:spacing w:line="579" w:lineRule="exact"/>
        <w:ind w:firstLine="0" w:firstLineChars="0"/>
        <w:jc w:val="center"/>
        <w:rPr>
          <w:rFonts w:hint="eastAsia" w:ascii="方正小标宋简体" w:hAnsi="方正小标宋简体" w:eastAsia="方正小标宋简体" w:cs="方正小标宋简体"/>
          <w:color w:val="000000"/>
          <w:sz w:val="44"/>
          <w:szCs w:val="44"/>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900"/>
        <w:gridCol w:w="360"/>
        <w:gridCol w:w="720"/>
        <w:gridCol w:w="720"/>
        <w:gridCol w:w="360"/>
        <w:gridCol w:w="180"/>
        <w:gridCol w:w="900"/>
        <w:gridCol w:w="360"/>
        <w:gridCol w:w="1080"/>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88" w:type="dxa"/>
            <w:noWrap w:val="0"/>
            <w:vAlign w:val="center"/>
          </w:tcPr>
          <w:p>
            <w:pPr>
              <w:spacing w:line="240" w:lineRule="auto"/>
              <w:ind w:firstLine="0" w:firstLineChars="0"/>
              <w:jc w:val="center"/>
              <w:rPr>
                <w:rFonts w:hint="eastAsia" w:ascii="仿宋_GB2312" w:eastAsia="仿宋_GB2312" w:cs="Times New Roman"/>
                <w:color w:val="000000"/>
                <w:sz w:val="21"/>
                <w:szCs w:val="21"/>
              </w:rPr>
            </w:pPr>
            <w:r>
              <w:rPr>
                <w:rFonts w:hint="eastAsia" w:ascii="仿宋_GB2312" w:eastAsia="仿宋_GB2312" w:cs="Times New Roman"/>
                <w:color w:val="000000"/>
                <w:sz w:val="21"/>
                <w:szCs w:val="21"/>
              </w:rPr>
              <w:t>考试类别</w:t>
            </w:r>
          </w:p>
        </w:tc>
        <w:tc>
          <w:tcPr>
            <w:tcW w:w="900" w:type="dxa"/>
            <w:noWrap w:val="0"/>
            <w:vAlign w:val="center"/>
          </w:tcPr>
          <w:p>
            <w:pPr>
              <w:spacing w:line="240" w:lineRule="auto"/>
              <w:ind w:firstLine="0" w:firstLineChars="0"/>
              <w:jc w:val="center"/>
              <w:rPr>
                <w:rFonts w:hint="eastAsia" w:ascii="仿宋_GB2312" w:eastAsia="仿宋_GB2312" w:cs="Times New Roman"/>
                <w:color w:val="000000"/>
                <w:sz w:val="21"/>
                <w:szCs w:val="21"/>
              </w:rPr>
            </w:pPr>
          </w:p>
        </w:tc>
        <w:tc>
          <w:tcPr>
            <w:tcW w:w="1080" w:type="dxa"/>
            <w:gridSpan w:val="2"/>
            <w:noWrap w:val="0"/>
            <w:vAlign w:val="center"/>
          </w:tcPr>
          <w:p>
            <w:pPr>
              <w:spacing w:line="240" w:lineRule="auto"/>
              <w:ind w:firstLine="0" w:firstLineChars="0"/>
              <w:jc w:val="center"/>
              <w:rPr>
                <w:rFonts w:hint="eastAsia" w:ascii="仿宋_GB2312" w:eastAsia="仿宋_GB2312" w:cs="Times New Roman"/>
                <w:color w:val="000000"/>
                <w:sz w:val="21"/>
                <w:szCs w:val="21"/>
              </w:rPr>
            </w:pPr>
            <w:r>
              <w:rPr>
                <w:rFonts w:hint="eastAsia" w:ascii="仿宋_GB2312" w:eastAsia="仿宋_GB2312" w:cs="Times New Roman"/>
                <w:color w:val="000000"/>
                <w:sz w:val="21"/>
                <w:szCs w:val="21"/>
              </w:rPr>
              <w:t>考生姓名</w:t>
            </w:r>
          </w:p>
        </w:tc>
        <w:tc>
          <w:tcPr>
            <w:tcW w:w="1260" w:type="dxa"/>
            <w:gridSpan w:val="3"/>
            <w:noWrap w:val="0"/>
            <w:vAlign w:val="center"/>
          </w:tcPr>
          <w:p>
            <w:pPr>
              <w:spacing w:line="240" w:lineRule="auto"/>
              <w:ind w:firstLine="0" w:firstLineChars="0"/>
              <w:jc w:val="center"/>
              <w:rPr>
                <w:rFonts w:hint="eastAsia" w:ascii="仿宋_GB2312" w:eastAsia="仿宋_GB2312" w:cs="Times New Roman"/>
                <w:color w:val="000000"/>
                <w:sz w:val="21"/>
                <w:szCs w:val="21"/>
              </w:rPr>
            </w:pPr>
          </w:p>
        </w:tc>
        <w:tc>
          <w:tcPr>
            <w:tcW w:w="1260" w:type="dxa"/>
            <w:gridSpan w:val="2"/>
            <w:noWrap w:val="0"/>
            <w:vAlign w:val="center"/>
          </w:tcPr>
          <w:p>
            <w:pPr>
              <w:spacing w:line="240" w:lineRule="auto"/>
              <w:ind w:firstLine="0" w:firstLineChars="0"/>
              <w:jc w:val="center"/>
              <w:rPr>
                <w:rFonts w:hint="eastAsia" w:ascii="仿宋_GB2312" w:eastAsia="仿宋_GB2312" w:cs="Times New Roman"/>
                <w:color w:val="000000"/>
                <w:sz w:val="21"/>
                <w:szCs w:val="21"/>
              </w:rPr>
            </w:pPr>
            <w:r>
              <w:rPr>
                <w:rFonts w:hint="eastAsia" w:ascii="仿宋_GB2312" w:eastAsia="仿宋_GB2312" w:cs="Times New Roman"/>
                <w:color w:val="000000"/>
                <w:sz w:val="21"/>
                <w:szCs w:val="21"/>
              </w:rPr>
              <w:t>身份证号</w:t>
            </w:r>
          </w:p>
        </w:tc>
        <w:tc>
          <w:tcPr>
            <w:tcW w:w="2834" w:type="dxa"/>
            <w:gridSpan w:val="2"/>
            <w:noWrap w:val="0"/>
            <w:vAlign w:val="center"/>
          </w:tcPr>
          <w:p>
            <w:pPr>
              <w:spacing w:line="240" w:lineRule="auto"/>
              <w:ind w:firstLine="0" w:firstLineChars="0"/>
              <w:jc w:val="center"/>
              <w:rPr>
                <w:rFonts w:hint="eastAsia" w:ascii="仿宋_GB2312" w:eastAsia="仿宋_GB2312" w:cs="Times New Roman"/>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88" w:type="dxa"/>
            <w:noWrap w:val="0"/>
            <w:vAlign w:val="center"/>
          </w:tcPr>
          <w:p>
            <w:pPr>
              <w:spacing w:line="240" w:lineRule="auto"/>
              <w:ind w:firstLine="0" w:firstLineChars="0"/>
              <w:jc w:val="center"/>
              <w:rPr>
                <w:rFonts w:hint="eastAsia" w:ascii="仿宋_GB2312" w:eastAsia="仿宋_GB2312" w:cs="Times New Roman"/>
                <w:color w:val="000000"/>
                <w:sz w:val="21"/>
                <w:szCs w:val="21"/>
              </w:rPr>
            </w:pPr>
            <w:r>
              <w:rPr>
                <w:rFonts w:hint="eastAsia" w:ascii="仿宋_GB2312" w:eastAsia="仿宋_GB2312" w:cs="Times New Roman"/>
                <w:color w:val="000000"/>
                <w:sz w:val="21"/>
                <w:szCs w:val="21"/>
              </w:rPr>
              <w:t>考点名称</w:t>
            </w:r>
          </w:p>
        </w:tc>
        <w:tc>
          <w:tcPr>
            <w:tcW w:w="1980" w:type="dxa"/>
            <w:gridSpan w:val="3"/>
            <w:noWrap w:val="0"/>
            <w:vAlign w:val="center"/>
          </w:tcPr>
          <w:p>
            <w:pPr>
              <w:spacing w:line="240" w:lineRule="auto"/>
              <w:ind w:firstLine="0" w:firstLineChars="0"/>
              <w:jc w:val="center"/>
              <w:rPr>
                <w:rFonts w:hint="eastAsia" w:ascii="仿宋_GB2312" w:eastAsia="仿宋_GB2312" w:cs="Times New Roman"/>
                <w:color w:val="000000"/>
                <w:sz w:val="44"/>
                <w:szCs w:val="44"/>
              </w:rPr>
            </w:pPr>
          </w:p>
        </w:tc>
        <w:tc>
          <w:tcPr>
            <w:tcW w:w="1080" w:type="dxa"/>
            <w:gridSpan w:val="2"/>
            <w:noWrap w:val="0"/>
            <w:vAlign w:val="center"/>
          </w:tcPr>
          <w:p>
            <w:pPr>
              <w:spacing w:line="240" w:lineRule="auto"/>
              <w:ind w:firstLine="0" w:firstLineChars="0"/>
              <w:jc w:val="both"/>
              <w:rPr>
                <w:rFonts w:hint="eastAsia" w:ascii="仿宋_GB2312" w:eastAsia="仿宋_GB2312" w:cs="Times New Roman"/>
                <w:color w:val="000000"/>
                <w:sz w:val="21"/>
                <w:szCs w:val="21"/>
              </w:rPr>
            </w:pPr>
            <w:r>
              <w:rPr>
                <w:rFonts w:hint="eastAsia" w:ascii="仿宋_GB2312" w:eastAsia="仿宋_GB2312" w:cs="Times New Roman"/>
                <w:color w:val="000000"/>
                <w:sz w:val="21"/>
                <w:szCs w:val="21"/>
              </w:rPr>
              <w:t>考试时间</w:t>
            </w:r>
          </w:p>
        </w:tc>
        <w:tc>
          <w:tcPr>
            <w:tcW w:w="4274" w:type="dxa"/>
            <w:gridSpan w:val="5"/>
            <w:noWrap w:val="0"/>
            <w:vAlign w:val="center"/>
          </w:tcPr>
          <w:p>
            <w:pPr>
              <w:spacing w:line="240" w:lineRule="auto"/>
              <w:ind w:firstLine="0" w:firstLineChars="0"/>
              <w:jc w:val="both"/>
              <w:rPr>
                <w:rFonts w:hint="eastAsia" w:ascii="仿宋_GB2312" w:eastAsia="仿宋_GB2312" w:cs="Times New Roman"/>
                <w:color w:val="000000"/>
                <w:sz w:val="21"/>
                <w:szCs w:val="21"/>
              </w:rPr>
            </w:pPr>
            <w:r>
              <w:rPr>
                <w:rFonts w:hint="eastAsia" w:ascii="仿宋_GB2312" w:eastAsia="仿宋_GB2312" w:cs="Times New Roman"/>
                <w:b/>
                <w:color w:val="000000"/>
                <w:sz w:val="21"/>
                <w:szCs w:val="21"/>
              </w:rPr>
              <w:t xml:space="preserve">    </w:t>
            </w:r>
            <w:r>
              <w:rPr>
                <w:rFonts w:hint="eastAsia" w:ascii="仿宋_GB2312" w:eastAsia="仿宋_GB2312" w:cs="Times New Roman"/>
                <w:color w:val="000000"/>
                <w:sz w:val="21"/>
                <w:szCs w:val="21"/>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trPr>
        <w:tc>
          <w:tcPr>
            <w:tcW w:w="1188" w:type="dxa"/>
            <w:noWrap w:val="0"/>
            <w:vAlign w:val="center"/>
          </w:tcPr>
          <w:p>
            <w:pPr>
              <w:spacing w:line="240" w:lineRule="auto"/>
              <w:ind w:firstLine="0" w:firstLineChars="0"/>
              <w:jc w:val="both"/>
              <w:rPr>
                <w:rFonts w:hint="eastAsia" w:ascii="仿宋_GB2312" w:eastAsia="仿宋_GB2312" w:cs="Times New Roman"/>
                <w:color w:val="000000"/>
                <w:sz w:val="21"/>
                <w:szCs w:val="21"/>
              </w:rPr>
            </w:pPr>
            <w:r>
              <w:rPr>
                <w:rFonts w:hint="eastAsia" w:ascii="仿宋_GB2312" w:eastAsia="仿宋_GB2312" w:cs="Times New Roman"/>
                <w:color w:val="000000"/>
                <w:sz w:val="21"/>
                <w:szCs w:val="21"/>
              </w:rPr>
              <w:t>违纪情况</w:t>
            </w:r>
          </w:p>
        </w:tc>
        <w:tc>
          <w:tcPr>
            <w:tcW w:w="7334" w:type="dxa"/>
            <w:gridSpan w:val="10"/>
            <w:noWrap w:val="0"/>
            <w:vAlign w:val="center"/>
          </w:tcPr>
          <w:p>
            <w:pPr>
              <w:spacing w:line="240" w:lineRule="auto"/>
              <w:ind w:firstLine="0" w:firstLineChars="0"/>
              <w:jc w:val="both"/>
              <w:rPr>
                <w:rFonts w:hint="eastAsia" w:ascii="仿宋_GB2312" w:eastAsia="仿宋_GB2312" w:cs="Times New Roman"/>
                <w:b/>
                <w:color w:val="000000"/>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188" w:type="dxa"/>
            <w:noWrap w:val="0"/>
            <w:vAlign w:val="center"/>
          </w:tcPr>
          <w:p>
            <w:pPr>
              <w:spacing w:line="240" w:lineRule="auto"/>
              <w:ind w:firstLine="0" w:firstLineChars="0"/>
              <w:jc w:val="both"/>
              <w:rPr>
                <w:rFonts w:hint="eastAsia" w:ascii="仿宋_GB2312" w:eastAsia="仿宋_GB2312" w:cs="Times New Roman"/>
                <w:color w:val="000000"/>
                <w:sz w:val="21"/>
                <w:szCs w:val="21"/>
              </w:rPr>
            </w:pPr>
            <w:r>
              <w:rPr>
                <w:rFonts w:hint="eastAsia" w:ascii="仿宋_GB2312" w:eastAsia="仿宋_GB2312" w:cs="Times New Roman"/>
                <w:color w:val="000000"/>
                <w:sz w:val="21"/>
                <w:szCs w:val="21"/>
              </w:rPr>
              <w:t>考生签字</w:t>
            </w:r>
          </w:p>
        </w:tc>
        <w:tc>
          <w:tcPr>
            <w:tcW w:w="1260" w:type="dxa"/>
            <w:gridSpan w:val="2"/>
            <w:noWrap w:val="0"/>
            <w:vAlign w:val="center"/>
          </w:tcPr>
          <w:p>
            <w:pPr>
              <w:spacing w:line="240" w:lineRule="auto"/>
              <w:ind w:firstLine="0" w:firstLineChars="0"/>
              <w:jc w:val="both"/>
              <w:rPr>
                <w:rFonts w:hint="eastAsia" w:ascii="仿宋_GB2312" w:eastAsia="仿宋_GB2312" w:cs="Times New Roman"/>
                <w:b/>
                <w:color w:val="000000"/>
                <w:sz w:val="44"/>
                <w:szCs w:val="44"/>
              </w:rPr>
            </w:pPr>
          </w:p>
        </w:tc>
        <w:tc>
          <w:tcPr>
            <w:tcW w:w="1440" w:type="dxa"/>
            <w:gridSpan w:val="2"/>
            <w:noWrap w:val="0"/>
            <w:vAlign w:val="center"/>
          </w:tcPr>
          <w:p>
            <w:pPr>
              <w:spacing w:line="240" w:lineRule="auto"/>
              <w:ind w:firstLine="0" w:firstLineChars="0"/>
              <w:jc w:val="both"/>
              <w:rPr>
                <w:rFonts w:hint="eastAsia" w:ascii="仿宋_GB2312" w:eastAsia="仿宋_GB2312" w:cs="Times New Roman"/>
                <w:color w:val="000000"/>
                <w:sz w:val="21"/>
                <w:szCs w:val="21"/>
              </w:rPr>
            </w:pPr>
            <w:r>
              <w:rPr>
                <w:rFonts w:hint="eastAsia" w:ascii="仿宋_GB2312" w:eastAsia="仿宋_GB2312" w:cs="Times New Roman"/>
                <w:color w:val="000000"/>
                <w:sz w:val="21"/>
                <w:szCs w:val="21"/>
              </w:rPr>
              <w:t>考核员签字</w:t>
            </w:r>
          </w:p>
        </w:tc>
        <w:tc>
          <w:tcPr>
            <w:tcW w:w="1440" w:type="dxa"/>
            <w:gridSpan w:val="3"/>
            <w:noWrap w:val="0"/>
            <w:vAlign w:val="center"/>
          </w:tcPr>
          <w:p>
            <w:pPr>
              <w:spacing w:line="240" w:lineRule="auto"/>
              <w:ind w:firstLine="0" w:firstLineChars="0"/>
              <w:jc w:val="both"/>
              <w:rPr>
                <w:rFonts w:hint="eastAsia" w:ascii="仿宋_GB2312" w:eastAsia="仿宋_GB2312" w:cs="Times New Roman"/>
                <w:b/>
                <w:color w:val="000000"/>
                <w:sz w:val="44"/>
                <w:szCs w:val="44"/>
              </w:rPr>
            </w:pPr>
          </w:p>
        </w:tc>
        <w:tc>
          <w:tcPr>
            <w:tcW w:w="1440" w:type="dxa"/>
            <w:gridSpan w:val="2"/>
            <w:noWrap w:val="0"/>
            <w:vAlign w:val="center"/>
          </w:tcPr>
          <w:p>
            <w:pPr>
              <w:spacing w:line="240" w:lineRule="auto"/>
              <w:ind w:firstLine="0" w:firstLineChars="0"/>
              <w:jc w:val="both"/>
              <w:rPr>
                <w:rFonts w:hint="eastAsia" w:ascii="仿宋_GB2312" w:eastAsia="仿宋_GB2312" w:cs="Times New Roman"/>
                <w:color w:val="000000"/>
                <w:sz w:val="21"/>
                <w:szCs w:val="21"/>
              </w:rPr>
            </w:pPr>
            <w:r>
              <w:rPr>
                <w:rFonts w:hint="eastAsia" w:ascii="仿宋_GB2312" w:eastAsia="仿宋_GB2312" w:cs="Times New Roman"/>
                <w:color w:val="000000"/>
                <w:sz w:val="21"/>
                <w:szCs w:val="21"/>
              </w:rPr>
              <w:t>考核员签字</w:t>
            </w:r>
          </w:p>
        </w:tc>
        <w:tc>
          <w:tcPr>
            <w:tcW w:w="1754" w:type="dxa"/>
            <w:noWrap w:val="0"/>
            <w:vAlign w:val="center"/>
          </w:tcPr>
          <w:p>
            <w:pPr>
              <w:spacing w:line="240" w:lineRule="auto"/>
              <w:ind w:firstLine="0" w:firstLineChars="0"/>
              <w:jc w:val="both"/>
              <w:rPr>
                <w:rFonts w:hint="eastAsia" w:ascii="仿宋_GB2312" w:eastAsia="仿宋_GB2312" w:cs="Times New Roman"/>
                <w:b/>
                <w:color w:val="000000"/>
                <w:sz w:val="44"/>
                <w:szCs w:val="44"/>
              </w:rPr>
            </w:pPr>
          </w:p>
        </w:tc>
      </w:tr>
    </w:tbl>
    <w:p>
      <w:pPr>
        <w:spacing w:line="240" w:lineRule="auto"/>
        <w:ind w:firstLine="0" w:firstLineChars="0"/>
        <w:jc w:val="center"/>
        <w:rPr>
          <w:rFonts w:hint="eastAsia" w:ascii="仿宋_GB2312" w:eastAsia="仿宋_GB2312" w:cs="Times New Roman"/>
          <w:b/>
          <w:color w:val="000000"/>
          <w:sz w:val="44"/>
          <w:szCs w:val="44"/>
        </w:rPr>
      </w:pPr>
    </w:p>
    <w:p>
      <w:pPr>
        <w:spacing w:line="240" w:lineRule="auto"/>
        <w:ind w:firstLine="420" w:firstLineChars="150"/>
        <w:jc w:val="both"/>
        <w:rPr>
          <w:rFonts w:hint="eastAsia" w:ascii="仿宋_GB2312" w:eastAsia="仿宋_GB2312" w:cs="Times New Roman"/>
          <w:sz w:val="28"/>
          <w:szCs w:val="28"/>
        </w:rPr>
      </w:pPr>
    </w:p>
    <w:p>
      <w:pPr>
        <w:spacing w:line="240" w:lineRule="auto"/>
        <w:ind w:firstLine="420" w:firstLineChars="150"/>
        <w:jc w:val="both"/>
        <w:rPr>
          <w:rFonts w:hint="eastAsia" w:ascii="仿宋_GB2312" w:eastAsia="仿宋_GB2312" w:cs="Times New Roman"/>
          <w:sz w:val="28"/>
          <w:szCs w:val="28"/>
        </w:rPr>
      </w:pPr>
    </w:p>
    <w:p>
      <w:pPr>
        <w:spacing w:line="240" w:lineRule="auto"/>
        <w:ind w:firstLine="0" w:firstLineChars="0"/>
        <w:jc w:val="both"/>
        <w:rPr>
          <w:rFonts w:hint="eastAsia" w:ascii="仿宋_GB2312" w:eastAsia="仿宋_GB2312" w:cs="Times New Roman"/>
          <w:sz w:val="28"/>
          <w:szCs w:val="28"/>
        </w:rPr>
      </w:pPr>
    </w:p>
    <w:p>
      <w:pPr>
        <w:spacing w:line="240" w:lineRule="auto"/>
        <w:ind w:firstLine="0" w:firstLineChars="0"/>
        <w:jc w:val="both"/>
        <w:rPr>
          <w:rFonts w:hint="eastAsia" w:ascii="仿宋_GB2312" w:eastAsia="仿宋_GB2312" w:cs="Times New Roman"/>
          <w:sz w:val="28"/>
          <w:szCs w:val="28"/>
        </w:rPr>
      </w:pPr>
    </w:p>
    <w:p>
      <w:pPr>
        <w:spacing w:line="240" w:lineRule="auto"/>
        <w:ind w:firstLine="0" w:firstLineChars="0"/>
        <w:jc w:val="both"/>
        <w:rPr>
          <w:rFonts w:hint="eastAsia" w:ascii="仿宋_GB2312" w:eastAsia="仿宋_GB2312" w:cs="Times New Roman"/>
          <w:sz w:val="28"/>
          <w:szCs w:val="28"/>
        </w:rPr>
      </w:pPr>
    </w:p>
    <w:p>
      <w:pPr>
        <w:spacing w:line="240" w:lineRule="auto"/>
        <w:ind w:firstLine="0" w:firstLineChars="0"/>
        <w:jc w:val="both"/>
        <w:rPr>
          <w:rFonts w:hint="eastAsia" w:ascii="仿宋_GB2312" w:eastAsia="仿宋_GB2312" w:cs="Times New Roman"/>
          <w:sz w:val="28"/>
          <w:szCs w:val="28"/>
        </w:rPr>
      </w:pPr>
    </w:p>
    <w:p>
      <w:pPr>
        <w:spacing w:line="240" w:lineRule="auto"/>
        <w:ind w:firstLine="0" w:firstLineChars="0"/>
        <w:jc w:val="both"/>
        <w:rPr>
          <w:rFonts w:hint="eastAsia" w:ascii="仿宋_GB2312" w:eastAsia="仿宋_GB2312" w:cs="Times New Roman"/>
          <w:sz w:val="28"/>
          <w:szCs w:val="28"/>
        </w:rPr>
      </w:pPr>
    </w:p>
    <w:p>
      <w:pPr>
        <w:spacing w:line="240" w:lineRule="auto"/>
        <w:ind w:firstLine="0" w:firstLineChars="0"/>
        <w:jc w:val="both"/>
        <w:rPr>
          <w:rFonts w:hint="eastAsia" w:ascii="仿宋_GB2312" w:eastAsia="仿宋_GB2312" w:cs="Times New Roman"/>
          <w:sz w:val="28"/>
          <w:szCs w:val="28"/>
        </w:rPr>
      </w:pPr>
    </w:p>
    <w:p>
      <w:pPr>
        <w:spacing w:line="240" w:lineRule="auto"/>
        <w:ind w:firstLine="0" w:firstLineChars="0"/>
        <w:jc w:val="both"/>
        <w:rPr>
          <w:rFonts w:hint="eastAsia" w:ascii="仿宋_GB2312" w:eastAsia="仿宋_GB2312" w:cs="Times New Roman"/>
          <w:sz w:val="28"/>
          <w:szCs w:val="28"/>
        </w:rPr>
      </w:pPr>
    </w:p>
    <w:p>
      <w:pPr>
        <w:spacing w:line="240" w:lineRule="auto"/>
        <w:ind w:firstLine="0" w:firstLineChars="0"/>
        <w:jc w:val="both"/>
        <w:rPr>
          <w:rFonts w:hint="eastAsia" w:ascii="仿宋_GB2312" w:eastAsia="仿宋_GB2312" w:cs="Times New Roman"/>
          <w:sz w:val="28"/>
          <w:szCs w:val="28"/>
        </w:rPr>
      </w:pPr>
    </w:p>
    <w:p>
      <w:pPr>
        <w:spacing w:line="240" w:lineRule="auto"/>
        <w:ind w:firstLine="0" w:firstLineChars="0"/>
        <w:jc w:val="both"/>
        <w:rPr>
          <w:rFonts w:hint="eastAsia" w:ascii="仿宋_GB2312" w:eastAsia="仿宋_GB2312" w:cs="Times New Roman"/>
          <w:sz w:val="28"/>
          <w:szCs w:val="28"/>
        </w:rPr>
      </w:pPr>
    </w:p>
    <w:p>
      <w:pPr>
        <w:spacing w:line="240" w:lineRule="auto"/>
        <w:ind w:firstLine="0" w:firstLineChars="0"/>
        <w:jc w:val="both"/>
        <w:rPr>
          <w:rFonts w:hint="eastAsia" w:ascii="仿宋_GB2312" w:eastAsia="仿宋_GB2312" w:cs="Times New Roman"/>
          <w:sz w:val="28"/>
          <w:szCs w:val="28"/>
        </w:rPr>
      </w:pPr>
    </w:p>
    <w:p>
      <w:pPr>
        <w:wordWrap w:val="0"/>
        <w:spacing w:line="579" w:lineRule="exact"/>
        <w:ind w:right="1120" w:firstLine="0" w:firstLineChars="0"/>
        <w:jc w:val="left"/>
        <w:outlineLvl w:val="0"/>
        <w:rPr>
          <w:rFonts w:ascii="黑体" w:hAnsi="黑体" w:eastAsia="黑体" w:cs="黑体"/>
          <w:sz w:val="32"/>
          <w:szCs w:val="32"/>
        </w:rPr>
      </w:pPr>
      <w:r>
        <w:rPr>
          <w:rFonts w:hint="eastAsia" w:ascii="黑体" w:hAnsi="黑体" w:eastAsia="黑体" w:cs="黑体"/>
          <w:sz w:val="32"/>
          <w:szCs w:val="32"/>
        </w:rPr>
        <w:t>附件10</w:t>
      </w:r>
    </w:p>
    <w:p>
      <w:pPr>
        <w:spacing w:line="240" w:lineRule="auto"/>
        <w:ind w:firstLine="0" w:firstLineChars="0"/>
        <w:jc w:val="center"/>
        <w:rPr>
          <w:rFonts w:hint="eastAsia" w:ascii="方正小标宋简体" w:hAnsi="方正小标宋简体" w:eastAsia="方正小标宋简体" w:cs="方正小标宋简体"/>
          <w:bCs/>
          <w:w w:val="95"/>
          <w:sz w:val="36"/>
          <w:szCs w:val="36"/>
        </w:rPr>
      </w:pPr>
      <w:r>
        <w:rPr>
          <w:rFonts w:hint="eastAsia" w:ascii="方正小标宋简体" w:hAnsi="方正小标宋简体" w:eastAsia="方正小标宋简体" w:cs="方正小标宋简体"/>
          <w:bCs/>
          <w:w w:val="95"/>
          <w:sz w:val="36"/>
          <w:szCs w:val="36"/>
        </w:rPr>
        <w:t>道路客运驾驶员从业资格考试专业能力考核评分表</w:t>
      </w:r>
    </w:p>
    <w:p>
      <w:pPr>
        <w:spacing w:line="240" w:lineRule="auto"/>
        <w:ind w:firstLine="0" w:firstLineChars="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考核项目：车辆安全检视</w:t>
      </w:r>
    </w:p>
    <w:p>
      <w:pPr>
        <w:spacing w:after="156" w:afterLines="50" w:line="240" w:lineRule="auto"/>
        <w:ind w:firstLine="0" w:firstLineChars="0"/>
        <w:jc w:val="both"/>
        <w:rPr>
          <w:rFonts w:hint="eastAsia" w:ascii="仿宋_GB2312" w:hAnsi="仿宋_GB2312" w:eastAsia="仿宋_GB2312" w:cs="仿宋_GB2312"/>
          <w:sz w:val="24"/>
          <w:u w:val="single"/>
        </w:rPr>
      </w:pPr>
      <w:r>
        <w:rPr>
          <w:rFonts w:hint="eastAsia" w:ascii="仿宋_GB2312" w:hAnsi="仿宋_GB2312" w:eastAsia="仿宋_GB2312" w:cs="仿宋_GB2312"/>
          <w:sz w:val="24"/>
        </w:rPr>
        <w:t>姓名：</w:t>
      </w:r>
      <w:r>
        <w:rPr>
          <w:rFonts w:hint="eastAsia" w:ascii="仿宋_GB2312" w:hAnsi="仿宋_GB2312" w:eastAsia="仿宋_GB2312" w:cs="仿宋_GB2312"/>
          <w:sz w:val="24"/>
          <w:u w:val="single"/>
        </w:rPr>
        <w:t>　　　　　　　　　　　</w:t>
      </w:r>
      <w:r>
        <w:rPr>
          <w:rFonts w:hint="eastAsia" w:ascii="仿宋_GB2312" w:hAnsi="仿宋_GB2312" w:eastAsia="仿宋_GB2312" w:cs="仿宋_GB2312"/>
          <w:sz w:val="24"/>
        </w:rPr>
        <w:t>　　准考证号：</w:t>
      </w:r>
      <w:r>
        <w:rPr>
          <w:rFonts w:hint="eastAsia" w:ascii="仿宋_GB2312" w:hAnsi="仿宋_GB2312" w:eastAsia="仿宋_GB2312" w:cs="仿宋_GB2312"/>
          <w:sz w:val="24"/>
          <w:u w:val="single"/>
        </w:rPr>
        <w:t>　　　　　　      　　</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1062"/>
        <w:gridCol w:w="1333"/>
        <w:gridCol w:w="4354"/>
        <w:gridCol w:w="46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639" w:type="dxa"/>
            <w:noWrap w:val="0"/>
            <w:vAlign w:val="top"/>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考核</w:t>
            </w:r>
          </w:p>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项目</w:t>
            </w:r>
          </w:p>
        </w:tc>
        <w:tc>
          <w:tcPr>
            <w:tcW w:w="6749" w:type="dxa"/>
            <w:gridSpan w:val="3"/>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考   核   内   容</w:t>
            </w:r>
          </w:p>
        </w:tc>
        <w:tc>
          <w:tcPr>
            <w:tcW w:w="460" w:type="dxa"/>
            <w:noWrap w:val="0"/>
            <w:vAlign w:val="top"/>
          </w:tcPr>
          <w:p>
            <w:pPr>
              <w:widowControl/>
              <w:spacing w:line="240" w:lineRule="auto"/>
              <w:ind w:firstLine="0" w:firstLine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评分标准</w:t>
            </w:r>
          </w:p>
        </w:tc>
        <w:tc>
          <w:tcPr>
            <w:tcW w:w="540" w:type="dxa"/>
            <w:noWrap w:val="0"/>
            <w:vAlign w:val="top"/>
          </w:tcPr>
          <w:p>
            <w:pPr>
              <w:widowControl/>
              <w:spacing w:line="240" w:lineRule="auto"/>
              <w:ind w:firstLine="0" w:firstLineChars="0"/>
              <w:jc w:val="left"/>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trPr>
        <w:tc>
          <w:tcPr>
            <w:tcW w:w="639" w:type="dxa"/>
            <w:vMerge w:val="restart"/>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车辆</w:t>
            </w:r>
          </w:p>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安全</w:t>
            </w:r>
          </w:p>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监视</w:t>
            </w:r>
          </w:p>
        </w:tc>
        <w:tc>
          <w:tcPr>
            <w:tcW w:w="1062" w:type="dxa"/>
            <w:vMerge w:val="restart"/>
            <w:noWrap w:val="0"/>
            <w:vAlign w:val="center"/>
          </w:tcPr>
          <w:p>
            <w:pPr>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出车前检查（抽考其中一项）</w:t>
            </w:r>
          </w:p>
        </w:tc>
        <w:tc>
          <w:tcPr>
            <w:tcW w:w="1333" w:type="dxa"/>
            <w:noWrap w:val="0"/>
            <w:vAlign w:val="center"/>
          </w:tcPr>
          <w:p>
            <w:pPr>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□车辆外观</w:t>
            </w:r>
          </w:p>
        </w:tc>
        <w:tc>
          <w:tcPr>
            <w:tcW w:w="4354" w:type="dxa"/>
            <w:noWrap w:val="0"/>
            <w:vAlign w:val="top"/>
          </w:tcPr>
          <w:p>
            <w:pPr>
              <w:spacing w:line="240" w:lineRule="auto"/>
              <w:ind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轮胎气压及磨损；转型横直拉杆、前桥、车架、风窗玻璃、车灯和反光器、外后视镜、燃油箱、行车舱门、备胎、号牌</w:t>
            </w:r>
          </w:p>
        </w:tc>
        <w:tc>
          <w:tcPr>
            <w:tcW w:w="460" w:type="dxa"/>
            <w:vMerge w:val="restart"/>
            <w:noWrap w:val="0"/>
            <w:vAlign w:val="center"/>
          </w:tcPr>
          <w:p>
            <w:pPr>
              <w:widowControl/>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30</w:t>
            </w:r>
          </w:p>
        </w:tc>
        <w:tc>
          <w:tcPr>
            <w:tcW w:w="540" w:type="dxa"/>
            <w:noWrap w:val="0"/>
            <w:vAlign w:val="top"/>
          </w:tcPr>
          <w:p>
            <w:pPr>
              <w:widowControl/>
              <w:spacing w:line="240" w:lineRule="auto"/>
              <w:ind w:firstLine="0" w:firstLineChars="0"/>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639"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1062" w:type="dxa"/>
            <w:vMerge w:val="continue"/>
            <w:noWrap w:val="0"/>
            <w:vAlign w:val="top"/>
          </w:tcPr>
          <w:p>
            <w:pPr>
              <w:spacing w:line="240" w:lineRule="auto"/>
              <w:ind w:firstLine="0" w:firstLineChars="0"/>
              <w:jc w:val="both"/>
              <w:rPr>
                <w:rFonts w:hint="eastAsia" w:ascii="仿宋_GB2312" w:hAnsi="仿宋_GB2312" w:eastAsia="仿宋_GB2312" w:cs="仿宋_GB2312"/>
                <w:sz w:val="21"/>
                <w:szCs w:val="21"/>
              </w:rPr>
            </w:pPr>
          </w:p>
        </w:tc>
        <w:tc>
          <w:tcPr>
            <w:tcW w:w="1333" w:type="dxa"/>
            <w:noWrap w:val="0"/>
            <w:vAlign w:val="center"/>
          </w:tcPr>
          <w:p>
            <w:pPr>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□发动机舱</w:t>
            </w:r>
          </w:p>
        </w:tc>
        <w:tc>
          <w:tcPr>
            <w:tcW w:w="4354" w:type="dxa"/>
            <w:noWrap w:val="0"/>
            <w:vAlign w:val="top"/>
          </w:tcPr>
          <w:p>
            <w:pPr>
              <w:spacing w:line="240" w:lineRule="auto"/>
              <w:ind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润滑剂、冷却液、风窗清洗剂、制动液、管路、风扇皮带，蓄电池、高低压线路</w:t>
            </w:r>
          </w:p>
        </w:tc>
        <w:tc>
          <w:tcPr>
            <w:tcW w:w="460" w:type="dxa"/>
            <w:vMerge w:val="continue"/>
            <w:noWrap w:val="0"/>
            <w:vAlign w:val="top"/>
          </w:tcPr>
          <w:p>
            <w:pPr>
              <w:widowControl/>
              <w:spacing w:line="240" w:lineRule="auto"/>
              <w:ind w:firstLine="0" w:firstLineChars="0"/>
              <w:jc w:val="left"/>
              <w:rPr>
                <w:rFonts w:hint="eastAsia" w:ascii="仿宋_GB2312" w:hAnsi="仿宋_GB2312" w:eastAsia="仿宋_GB2312" w:cs="仿宋_GB2312"/>
                <w:sz w:val="32"/>
                <w:szCs w:val="32"/>
              </w:rPr>
            </w:pPr>
          </w:p>
        </w:tc>
        <w:tc>
          <w:tcPr>
            <w:tcW w:w="540" w:type="dxa"/>
            <w:noWrap w:val="0"/>
            <w:vAlign w:val="top"/>
          </w:tcPr>
          <w:p>
            <w:pPr>
              <w:widowControl/>
              <w:spacing w:line="240" w:lineRule="auto"/>
              <w:ind w:firstLine="0" w:firstLineChars="0"/>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2" w:hRule="atLeast"/>
        </w:trPr>
        <w:tc>
          <w:tcPr>
            <w:tcW w:w="639"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1062" w:type="dxa"/>
            <w:vMerge w:val="continue"/>
            <w:noWrap w:val="0"/>
            <w:vAlign w:val="top"/>
          </w:tcPr>
          <w:p>
            <w:pPr>
              <w:spacing w:line="240" w:lineRule="auto"/>
              <w:ind w:firstLine="0" w:firstLineChars="0"/>
              <w:jc w:val="both"/>
              <w:rPr>
                <w:rFonts w:hint="eastAsia" w:ascii="仿宋_GB2312" w:hAnsi="仿宋_GB2312" w:eastAsia="仿宋_GB2312" w:cs="仿宋_GB2312"/>
                <w:sz w:val="21"/>
                <w:szCs w:val="21"/>
              </w:rPr>
            </w:pPr>
          </w:p>
        </w:tc>
        <w:tc>
          <w:tcPr>
            <w:tcW w:w="1333" w:type="dxa"/>
            <w:noWrap w:val="0"/>
            <w:vAlign w:val="center"/>
          </w:tcPr>
          <w:p>
            <w:pPr>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□驾驶室及客车车厢</w:t>
            </w:r>
          </w:p>
        </w:tc>
        <w:tc>
          <w:tcPr>
            <w:tcW w:w="4354" w:type="dxa"/>
            <w:noWrap w:val="0"/>
            <w:vAlign w:val="top"/>
          </w:tcPr>
          <w:p>
            <w:pPr>
              <w:spacing w:line="240" w:lineRule="auto"/>
              <w:ind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仪表、转向盘自由行程、驻车制动器、变速器操纵装置、缓速器操纵装置、离合器踏板、制动踏板、加速踏板行程；安全带、内后视镜等安全设施及装置、行李架、车门、车内灯、应急门、栏杆、扶手、座椅、地板</w:t>
            </w:r>
          </w:p>
        </w:tc>
        <w:tc>
          <w:tcPr>
            <w:tcW w:w="460" w:type="dxa"/>
            <w:vMerge w:val="continue"/>
            <w:noWrap w:val="0"/>
            <w:vAlign w:val="top"/>
          </w:tcPr>
          <w:p>
            <w:pPr>
              <w:widowControl/>
              <w:spacing w:line="240" w:lineRule="auto"/>
              <w:ind w:firstLine="0" w:firstLineChars="0"/>
              <w:jc w:val="left"/>
              <w:rPr>
                <w:rFonts w:hint="eastAsia" w:ascii="仿宋_GB2312" w:hAnsi="仿宋_GB2312" w:eastAsia="仿宋_GB2312" w:cs="仿宋_GB2312"/>
                <w:sz w:val="32"/>
                <w:szCs w:val="32"/>
              </w:rPr>
            </w:pPr>
          </w:p>
        </w:tc>
        <w:tc>
          <w:tcPr>
            <w:tcW w:w="540" w:type="dxa"/>
            <w:noWrap w:val="0"/>
            <w:vAlign w:val="top"/>
          </w:tcPr>
          <w:p>
            <w:pPr>
              <w:widowControl/>
              <w:spacing w:line="240" w:lineRule="auto"/>
              <w:ind w:firstLine="0" w:firstLineChars="0"/>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trPr>
        <w:tc>
          <w:tcPr>
            <w:tcW w:w="639"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1062" w:type="dxa"/>
            <w:vMerge w:val="continue"/>
            <w:noWrap w:val="0"/>
            <w:vAlign w:val="top"/>
          </w:tcPr>
          <w:p>
            <w:pPr>
              <w:spacing w:line="240" w:lineRule="auto"/>
              <w:ind w:firstLine="0" w:firstLineChars="0"/>
              <w:jc w:val="both"/>
              <w:rPr>
                <w:rFonts w:hint="eastAsia" w:ascii="仿宋_GB2312" w:hAnsi="仿宋_GB2312" w:eastAsia="仿宋_GB2312" w:cs="仿宋_GB2312"/>
                <w:sz w:val="21"/>
                <w:szCs w:val="21"/>
              </w:rPr>
            </w:pPr>
          </w:p>
        </w:tc>
        <w:tc>
          <w:tcPr>
            <w:tcW w:w="1333" w:type="dxa"/>
            <w:noWrap w:val="0"/>
            <w:vAlign w:val="center"/>
          </w:tcPr>
          <w:p>
            <w:pPr>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□发动机</w:t>
            </w:r>
          </w:p>
          <w:p>
            <w:pPr>
              <w:spacing w:line="240" w:lineRule="auto"/>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启动后</w:t>
            </w:r>
          </w:p>
        </w:tc>
        <w:tc>
          <w:tcPr>
            <w:tcW w:w="4354" w:type="dxa"/>
            <w:noWrap w:val="0"/>
            <w:vAlign w:val="center"/>
          </w:tcPr>
          <w:p>
            <w:pPr>
              <w:spacing w:line="240" w:lineRule="auto"/>
              <w:ind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各仪表及报警灯工作状况、发动机有无异响、灯光及控制装置、喇叭按钮、风窗玻璃刮水器和洗涤器的工作状况</w:t>
            </w:r>
          </w:p>
        </w:tc>
        <w:tc>
          <w:tcPr>
            <w:tcW w:w="460" w:type="dxa"/>
            <w:vMerge w:val="continue"/>
            <w:noWrap w:val="0"/>
            <w:vAlign w:val="top"/>
          </w:tcPr>
          <w:p>
            <w:pPr>
              <w:widowControl/>
              <w:spacing w:line="240" w:lineRule="auto"/>
              <w:ind w:firstLine="0" w:firstLineChars="0"/>
              <w:jc w:val="left"/>
              <w:rPr>
                <w:rFonts w:hint="eastAsia" w:ascii="仿宋_GB2312" w:hAnsi="仿宋_GB2312" w:eastAsia="仿宋_GB2312" w:cs="仿宋_GB2312"/>
                <w:sz w:val="32"/>
                <w:szCs w:val="32"/>
              </w:rPr>
            </w:pPr>
          </w:p>
        </w:tc>
        <w:tc>
          <w:tcPr>
            <w:tcW w:w="540" w:type="dxa"/>
            <w:noWrap w:val="0"/>
            <w:vAlign w:val="top"/>
          </w:tcPr>
          <w:p>
            <w:pPr>
              <w:widowControl/>
              <w:spacing w:line="240" w:lineRule="auto"/>
              <w:ind w:firstLine="0" w:firstLineChars="0"/>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63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1062" w:type="dxa"/>
            <w:vMerge w:val="restart"/>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行车中收车后检查</w:t>
            </w:r>
          </w:p>
        </w:tc>
        <w:tc>
          <w:tcPr>
            <w:tcW w:w="1333"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1"/>
                <w:szCs w:val="21"/>
              </w:rPr>
              <w:t>□</w:t>
            </w:r>
            <w:r>
              <w:rPr>
                <w:rFonts w:hint="eastAsia" w:ascii="仿宋_GB2312" w:hAnsi="仿宋_GB2312" w:eastAsia="仿宋_GB2312" w:cs="仿宋_GB2312"/>
                <w:sz w:val="24"/>
              </w:rPr>
              <w:t>中途停车时</w:t>
            </w:r>
          </w:p>
        </w:tc>
        <w:tc>
          <w:tcPr>
            <w:tcW w:w="4354" w:type="dxa"/>
            <w:noWrap w:val="0"/>
            <w:vAlign w:val="center"/>
          </w:tcPr>
          <w:p>
            <w:pPr>
              <w:spacing w:line="240" w:lineRule="auto"/>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各部位油、液、气滲漏检查；轮胎气压及温度；制动鼓、轮毂温度；前后悬架、转向横直拉杆及向臂各接头紧固情况；灯光及后视镜；备胎、安全设施及装置</w:t>
            </w:r>
          </w:p>
        </w:tc>
        <w:tc>
          <w:tcPr>
            <w:tcW w:w="460" w:type="dxa"/>
            <w:noWrap w:val="0"/>
            <w:vAlign w:val="center"/>
          </w:tcPr>
          <w:p>
            <w:pPr>
              <w:widowControl/>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540" w:type="dxa"/>
            <w:noWrap w:val="0"/>
            <w:vAlign w:val="top"/>
          </w:tcPr>
          <w:p>
            <w:pPr>
              <w:widowControl/>
              <w:spacing w:line="240" w:lineRule="auto"/>
              <w:ind w:firstLine="0" w:firstLineChars="0"/>
              <w:jc w:val="left"/>
              <w:rPr>
                <w:rFonts w:hint="eastAsia" w:ascii="仿宋_GB2312" w:hAnsi="仿宋_GB2312"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63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1062"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1333"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1"/>
                <w:szCs w:val="21"/>
              </w:rPr>
              <w:t>□</w:t>
            </w:r>
            <w:r>
              <w:rPr>
                <w:rFonts w:hint="eastAsia" w:ascii="仿宋_GB2312" w:hAnsi="仿宋_GB2312" w:eastAsia="仿宋_GB2312" w:cs="仿宋_GB2312"/>
                <w:sz w:val="24"/>
              </w:rPr>
              <w:t>收车后</w:t>
            </w:r>
          </w:p>
        </w:tc>
        <w:tc>
          <w:tcPr>
            <w:tcW w:w="4354" w:type="dxa"/>
            <w:noWrap w:val="0"/>
            <w:vAlign w:val="center"/>
          </w:tcPr>
          <w:p>
            <w:pPr>
              <w:spacing w:line="240" w:lineRule="auto"/>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各部位油、液、气滲漏检查；风扇皮带的松紧度及磨损情况；轮胎气压及磨损；行李架、行李舱</w:t>
            </w:r>
          </w:p>
        </w:tc>
        <w:tc>
          <w:tcPr>
            <w:tcW w:w="460" w:type="dxa"/>
            <w:noWrap w:val="0"/>
            <w:vAlign w:val="center"/>
          </w:tcPr>
          <w:p>
            <w:pPr>
              <w:widowControl/>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540" w:type="dxa"/>
            <w:noWrap w:val="0"/>
            <w:vAlign w:val="top"/>
          </w:tcPr>
          <w:p>
            <w:pPr>
              <w:widowControl/>
              <w:spacing w:line="240" w:lineRule="auto"/>
              <w:ind w:firstLine="0" w:firstLineChars="0"/>
              <w:jc w:val="left"/>
              <w:rPr>
                <w:rFonts w:hint="eastAsia" w:ascii="仿宋_GB2312" w:hAnsi="仿宋_GB2312" w:eastAsia="仿宋_GB2312" w:cs="仿宋_GB2312"/>
                <w:sz w:val="32"/>
                <w:szCs w:val="32"/>
              </w:rPr>
            </w:pPr>
          </w:p>
        </w:tc>
      </w:tr>
    </w:tbl>
    <w:p>
      <w:pPr>
        <w:spacing w:line="240" w:lineRule="auto"/>
        <w:ind w:firstLine="420" w:firstLineChars="150"/>
        <w:jc w:val="both"/>
        <w:rPr>
          <w:rFonts w:ascii="仿宋_GB2312" w:hAnsi="仿宋_GB2312" w:eastAsia="仿宋_GB2312" w:cs="仿宋_GB2312"/>
          <w:sz w:val="28"/>
          <w:szCs w:val="28"/>
        </w:rPr>
      </w:pPr>
    </w:p>
    <w:p>
      <w:pPr>
        <w:spacing w:line="240" w:lineRule="auto"/>
        <w:ind w:firstLine="420" w:firstLineChars="150"/>
        <w:jc w:val="both"/>
        <w:rPr>
          <w:rFonts w:hint="eastAsia" w:ascii="仿宋_GB2312" w:hAnsi="仿宋_GB2312" w:eastAsia="仿宋_GB2312" w:cs="仿宋_GB2312"/>
          <w:sz w:val="28"/>
          <w:szCs w:val="28"/>
        </w:rPr>
      </w:pPr>
    </w:p>
    <w:p>
      <w:pPr>
        <w:spacing w:line="240" w:lineRule="auto"/>
        <w:ind w:firstLine="420" w:firstLineChars="150"/>
        <w:jc w:val="both"/>
        <w:rPr>
          <w:rFonts w:hint="eastAsia" w:ascii="仿宋_GB2312" w:hAnsi="仿宋_GB2312" w:eastAsia="仿宋_GB2312" w:cs="仿宋_GB2312"/>
          <w:sz w:val="28"/>
          <w:szCs w:val="28"/>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6749"/>
        <w:gridCol w:w="46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trPr>
        <w:tc>
          <w:tcPr>
            <w:tcW w:w="639"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考核</w:t>
            </w:r>
          </w:p>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项目</w:t>
            </w:r>
          </w:p>
        </w:tc>
        <w:tc>
          <w:tcPr>
            <w:tcW w:w="6749"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考   核   内   容</w:t>
            </w:r>
          </w:p>
        </w:tc>
        <w:tc>
          <w:tcPr>
            <w:tcW w:w="460" w:type="dxa"/>
            <w:noWrap w:val="0"/>
            <w:vAlign w:val="top"/>
          </w:tcPr>
          <w:p>
            <w:pPr>
              <w:widowControl/>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评分标准</w:t>
            </w:r>
          </w:p>
        </w:tc>
        <w:tc>
          <w:tcPr>
            <w:tcW w:w="540" w:type="dxa"/>
            <w:noWrap w:val="0"/>
            <w:vAlign w:val="top"/>
          </w:tcPr>
          <w:p>
            <w:pPr>
              <w:widowControl/>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实际得分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639" w:type="dxa"/>
            <w:vMerge w:val="restart"/>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旅客</w:t>
            </w:r>
          </w:p>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急救</w:t>
            </w:r>
          </w:p>
        </w:tc>
        <w:tc>
          <w:tcPr>
            <w:tcW w:w="6749"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心脏复苏抢救法（必考）</w:t>
            </w:r>
          </w:p>
        </w:tc>
        <w:tc>
          <w:tcPr>
            <w:tcW w:w="460" w:type="dxa"/>
            <w:noWrap w:val="0"/>
            <w:vAlign w:val="center"/>
          </w:tcPr>
          <w:p>
            <w:pPr>
              <w:widowControl/>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540" w:type="dxa"/>
            <w:noWrap w:val="0"/>
            <w:vAlign w:val="top"/>
          </w:tcPr>
          <w:p>
            <w:pPr>
              <w:widowControl/>
              <w:spacing w:line="240" w:lineRule="auto"/>
              <w:ind w:firstLine="0" w:firstLineChars="0"/>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9" w:hRule="atLeast"/>
        </w:trPr>
        <w:tc>
          <w:tcPr>
            <w:tcW w:w="63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6749" w:type="dxa"/>
            <w:noWrap w:val="0"/>
            <w:vAlign w:val="center"/>
          </w:tcPr>
          <w:p>
            <w:pPr>
              <w:spacing w:line="240" w:lineRule="auto"/>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指压止血法；加压包扎止血法；加固屈肢止血法；绷带包扎法；三角巾包扎法；骨折固定法（抽考其中一项）</w:t>
            </w:r>
          </w:p>
        </w:tc>
        <w:tc>
          <w:tcPr>
            <w:tcW w:w="460" w:type="dxa"/>
            <w:noWrap w:val="0"/>
            <w:vAlign w:val="center"/>
          </w:tcPr>
          <w:p>
            <w:pPr>
              <w:widowControl/>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540" w:type="dxa"/>
            <w:noWrap w:val="0"/>
            <w:vAlign w:val="top"/>
          </w:tcPr>
          <w:p>
            <w:pPr>
              <w:widowControl/>
              <w:spacing w:line="240" w:lineRule="auto"/>
              <w:ind w:firstLine="0" w:firstLineChars="0"/>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639"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危险源识别与防御性驾驶</w:t>
            </w:r>
          </w:p>
        </w:tc>
        <w:tc>
          <w:tcPr>
            <w:tcW w:w="6749" w:type="dxa"/>
            <w:noWrap w:val="0"/>
            <w:vAlign w:val="center"/>
          </w:tcPr>
          <w:p>
            <w:pPr>
              <w:spacing w:line="240" w:lineRule="auto"/>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车辆在一般天气、雨天、雪天、雾天等条件下，通过高速公路、山区道路、桥梁、隧道等典型道路，以及在交叉口、城乡结合部、上下坡道、冰雪路面等路段行驶时的危险源辨别与防御性驾驶</w:t>
            </w:r>
          </w:p>
        </w:tc>
        <w:tc>
          <w:tcPr>
            <w:tcW w:w="460" w:type="dxa"/>
            <w:noWrap w:val="0"/>
            <w:vAlign w:val="center"/>
          </w:tcPr>
          <w:p>
            <w:pPr>
              <w:widowControl/>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20</w:t>
            </w:r>
          </w:p>
        </w:tc>
        <w:tc>
          <w:tcPr>
            <w:tcW w:w="540" w:type="dxa"/>
            <w:noWrap w:val="0"/>
            <w:vAlign w:val="top"/>
          </w:tcPr>
          <w:p>
            <w:pPr>
              <w:widowControl/>
              <w:spacing w:line="240" w:lineRule="auto"/>
              <w:ind w:firstLine="0" w:firstLineChars="0"/>
              <w:jc w:val="left"/>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639"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节能 驾驶</w:t>
            </w:r>
          </w:p>
        </w:tc>
        <w:tc>
          <w:tcPr>
            <w:tcW w:w="6749"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行车中的驾驶要领</w:t>
            </w:r>
          </w:p>
        </w:tc>
        <w:tc>
          <w:tcPr>
            <w:tcW w:w="460" w:type="dxa"/>
            <w:noWrap w:val="0"/>
            <w:vAlign w:val="center"/>
          </w:tcPr>
          <w:p>
            <w:pPr>
              <w:widowControl/>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540" w:type="dxa"/>
            <w:noWrap w:val="0"/>
            <w:vAlign w:val="top"/>
          </w:tcPr>
          <w:p>
            <w:pPr>
              <w:widowControl/>
              <w:spacing w:line="240" w:lineRule="auto"/>
              <w:ind w:firstLine="0" w:firstLineChars="0"/>
              <w:jc w:val="left"/>
              <w:rPr>
                <w:rFonts w:hint="eastAsia" w:ascii="仿宋_GB2312" w:hAnsi="仿宋_GB2312" w:eastAsia="仿宋_GB2312" w:cs="仿宋_GB2312"/>
                <w:sz w:val="24"/>
              </w:rPr>
            </w:pPr>
          </w:p>
        </w:tc>
      </w:tr>
    </w:tbl>
    <w:p>
      <w:pPr>
        <w:spacing w:after="156" w:afterLines="50" w:line="240" w:lineRule="auto"/>
        <w:ind w:firstLine="0" w:firstLineChars="0"/>
        <w:jc w:val="both"/>
        <w:rPr>
          <w:rFonts w:hint="eastAsia" w:ascii="仿宋_GB2312" w:hAnsi="仿宋_GB2312" w:eastAsia="仿宋_GB2312" w:cs="仿宋_GB2312"/>
          <w:sz w:val="24"/>
          <w:u w:val="single"/>
        </w:rPr>
      </w:pPr>
    </w:p>
    <w:p>
      <w:pPr>
        <w:spacing w:line="240" w:lineRule="auto"/>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注：1、考核员随机抽考车辆安全监视的一个部位，并在符合“□”内打“√”</w:t>
      </w:r>
    </w:p>
    <w:p>
      <w:pPr>
        <w:spacing w:line="240" w:lineRule="auto"/>
        <w:ind w:firstLine="480" w:firstLineChars="200"/>
        <w:jc w:val="both"/>
        <w:rPr>
          <w:rFonts w:hint="eastAsia" w:ascii="仿宋_GB2312" w:hAnsi="仿宋_GB2312" w:eastAsia="仿宋_GB2312" w:cs="仿宋_GB2312"/>
          <w:sz w:val="24"/>
        </w:rPr>
      </w:pPr>
      <w:r>
        <w:rPr>
          <w:rFonts w:hint="eastAsia" w:ascii="仿宋_GB2312" w:hAnsi="仿宋_GB2312" w:eastAsia="仿宋_GB2312" w:cs="仿宋_GB2312"/>
          <w:sz w:val="24"/>
        </w:rPr>
        <w:t>2、车辆安全检视考核时间为30分钟，考核时间结束时考生停止操作。</w:t>
      </w:r>
    </w:p>
    <w:p>
      <w:pPr>
        <w:spacing w:line="240" w:lineRule="auto"/>
        <w:ind w:firstLine="480" w:firstLineChars="200"/>
        <w:jc w:val="both"/>
        <w:rPr>
          <w:rFonts w:hint="eastAsia" w:ascii="仿宋_GB2312" w:hAnsi="仿宋_GB2312" w:eastAsia="仿宋_GB2312" w:cs="仿宋_GB2312"/>
          <w:sz w:val="24"/>
        </w:rPr>
      </w:pPr>
    </w:p>
    <w:p>
      <w:pPr>
        <w:spacing w:line="120" w:lineRule="exact"/>
        <w:ind w:firstLine="0" w:firstLineChars="0"/>
        <w:jc w:val="both"/>
        <w:rPr>
          <w:rFonts w:hint="eastAsia" w:ascii="仿宋_GB2312" w:hAnsi="仿宋_GB2312" w:eastAsia="仿宋_GB2312" w:cs="仿宋_GB2312"/>
          <w:sz w:val="21"/>
          <w:szCs w:val="21"/>
        </w:rPr>
      </w:pPr>
    </w:p>
    <w:p>
      <w:pPr>
        <w:spacing w:line="120" w:lineRule="exact"/>
        <w:ind w:firstLine="0" w:firstLineChars="0"/>
        <w:jc w:val="both"/>
        <w:rPr>
          <w:rFonts w:hint="eastAsia" w:ascii="仿宋_GB2312" w:hAnsi="仿宋_GB2312" w:eastAsia="仿宋_GB2312" w:cs="仿宋_GB2312"/>
          <w:sz w:val="21"/>
          <w:szCs w:val="21"/>
        </w:rPr>
      </w:pPr>
    </w:p>
    <w:p>
      <w:pPr>
        <w:spacing w:line="540" w:lineRule="exact"/>
        <w:ind w:firstLine="4320" w:firstLineChars="1800"/>
        <w:jc w:val="both"/>
        <w:rPr>
          <w:rFonts w:hint="eastAsia" w:ascii="仿宋_GB2312" w:hAnsi="仿宋_GB2312" w:eastAsia="仿宋_GB2312" w:cs="仿宋_GB2312"/>
          <w:sz w:val="24"/>
          <w:u w:val="single"/>
        </w:rPr>
      </w:pPr>
      <w:r>
        <w:rPr>
          <w:rFonts w:hint="eastAsia" w:ascii="仿宋_GB2312" w:hAnsi="仿宋_GB2312" w:eastAsia="仿宋_GB2312" w:cs="仿宋_GB2312"/>
          <w:sz w:val="24"/>
        </w:rPr>
        <w:t>考核员1（签字）：</w:t>
      </w:r>
      <w:r>
        <w:rPr>
          <w:rFonts w:hint="eastAsia" w:ascii="仿宋_GB2312" w:hAnsi="仿宋_GB2312" w:eastAsia="仿宋_GB2312" w:cs="仿宋_GB2312"/>
          <w:sz w:val="24"/>
          <w:u w:val="single"/>
        </w:rPr>
        <w:t xml:space="preserve">                </w:t>
      </w:r>
    </w:p>
    <w:p>
      <w:pPr>
        <w:spacing w:line="540" w:lineRule="exact"/>
        <w:ind w:firstLine="0" w:firstLineChars="0"/>
        <w:jc w:val="both"/>
        <w:rPr>
          <w:rFonts w:hint="eastAsia" w:ascii="仿宋_GB2312" w:hAnsi="仿宋_GB2312" w:eastAsia="仿宋_GB2312" w:cs="仿宋_GB2312"/>
          <w:sz w:val="24"/>
          <w:u w:val="single"/>
        </w:rPr>
      </w:pPr>
      <w:r>
        <w:rPr>
          <w:rFonts w:hint="eastAsia" w:ascii="仿宋_GB2312" w:hAnsi="仿宋_GB2312" w:eastAsia="仿宋_GB2312" w:cs="仿宋_GB2312"/>
          <w:sz w:val="24"/>
        </w:rPr>
        <w:t xml:space="preserve">                                    考核员2（签字）：</w:t>
      </w:r>
      <w:r>
        <w:rPr>
          <w:rFonts w:hint="eastAsia" w:ascii="仿宋_GB2312" w:hAnsi="仿宋_GB2312" w:eastAsia="仿宋_GB2312" w:cs="仿宋_GB2312"/>
          <w:sz w:val="24"/>
          <w:u w:val="single"/>
        </w:rPr>
        <w:t xml:space="preserve">                </w:t>
      </w:r>
    </w:p>
    <w:p>
      <w:pPr>
        <w:spacing w:line="540" w:lineRule="exact"/>
        <w:ind w:firstLine="4320" w:firstLineChars="1800"/>
        <w:jc w:val="both"/>
        <w:rPr>
          <w:rFonts w:hint="eastAsia" w:ascii="仿宋_GB2312" w:hAnsi="仿宋_GB2312" w:eastAsia="仿宋_GB2312" w:cs="仿宋_GB2312"/>
          <w:b/>
          <w:sz w:val="24"/>
        </w:rPr>
      </w:pPr>
      <w:r>
        <w:rPr>
          <w:rFonts w:hint="eastAsia" w:ascii="仿宋_GB2312" w:hAnsi="仿宋_GB2312" w:eastAsia="仿宋_GB2312" w:cs="仿宋_GB2312"/>
          <w:sz w:val="24"/>
        </w:rPr>
        <w:t>考 核 日 期：</w:t>
      </w:r>
      <w:r>
        <w:rPr>
          <w:rFonts w:hint="eastAsia" w:ascii="仿宋_GB2312" w:hAnsi="仿宋_GB2312" w:eastAsia="仿宋_GB2312" w:cs="仿宋_GB2312"/>
          <w:sz w:val="24"/>
          <w:u w:val="single"/>
        </w:rPr>
        <w:t xml:space="preserve">                     </w:t>
      </w:r>
    </w:p>
    <w:p>
      <w:pPr>
        <w:wordWrap w:val="0"/>
        <w:spacing w:line="579" w:lineRule="exact"/>
        <w:ind w:right="1120"/>
        <w:jc w:val="left"/>
        <w:rPr>
          <w:rFonts w:ascii="黑体" w:hAnsi="黑体" w:eastAsia="黑体" w:cs="黑体"/>
          <w:sz w:val="32"/>
          <w:szCs w:val="32"/>
        </w:rPr>
        <w:sectPr>
          <w:pgSz w:w="11906" w:h="16838"/>
          <w:pgMar w:top="1588" w:right="1474" w:bottom="1247" w:left="1588" w:header="851" w:footer="851" w:gutter="0"/>
          <w:pgNumType w:fmt="numberInDash"/>
          <w:cols w:space="720" w:num="1"/>
          <w:docGrid w:type="lines" w:linePitch="312" w:charSpace="0"/>
        </w:sectPr>
      </w:pPr>
    </w:p>
    <w:p>
      <w:pPr>
        <w:wordWrap w:val="0"/>
        <w:spacing w:line="579" w:lineRule="exact"/>
        <w:ind w:right="1120" w:firstLine="0" w:firstLineChars="0"/>
        <w:jc w:val="left"/>
        <w:outlineLvl w:val="0"/>
        <w:rPr>
          <w:rFonts w:ascii="黑体" w:hAnsi="黑体" w:eastAsia="黑体" w:cs="黑体"/>
          <w:sz w:val="32"/>
          <w:szCs w:val="32"/>
        </w:rPr>
      </w:pPr>
      <w:r>
        <w:rPr>
          <w:rFonts w:hint="eastAsia" w:ascii="黑体" w:hAnsi="黑体" w:eastAsia="黑体" w:cs="黑体"/>
          <w:sz w:val="32"/>
          <w:szCs w:val="32"/>
        </w:rPr>
        <w:t>附件11</w:t>
      </w:r>
    </w:p>
    <w:p>
      <w:pPr>
        <w:spacing w:line="240" w:lineRule="auto"/>
        <w:ind w:firstLine="0" w:firstLineChars="0"/>
        <w:jc w:val="center"/>
        <w:rPr>
          <w:rFonts w:hint="eastAsia" w:ascii="方正小标宋简体" w:hAnsi="方正小标宋简体" w:eastAsia="方正小标宋简体" w:cs="方正小标宋简体"/>
          <w:bCs/>
          <w:w w:val="95"/>
          <w:sz w:val="36"/>
          <w:szCs w:val="36"/>
        </w:rPr>
      </w:pPr>
      <w:r>
        <w:rPr>
          <w:rFonts w:hint="eastAsia" w:ascii="方正小标宋简体" w:hAnsi="方正小标宋简体" w:eastAsia="方正小标宋简体" w:cs="方正小标宋简体"/>
          <w:bCs/>
          <w:w w:val="95"/>
          <w:sz w:val="36"/>
          <w:szCs w:val="36"/>
        </w:rPr>
        <w:t>道路客运驾驶员从业资格考试专业能力考核评分表</w:t>
      </w:r>
    </w:p>
    <w:p>
      <w:pPr>
        <w:spacing w:line="240" w:lineRule="auto"/>
        <w:ind w:firstLine="0" w:firstLineChars="0"/>
        <w:jc w:val="center"/>
        <w:outlineLvl w:val="0"/>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考核项目： 旅客急救</w:t>
      </w:r>
    </w:p>
    <w:p>
      <w:pPr>
        <w:spacing w:after="156" w:afterLines="50" w:line="240" w:lineRule="auto"/>
        <w:ind w:left="-4" w:leftChars="0" w:firstLine="4" w:firstLineChars="0"/>
        <w:jc w:val="both"/>
        <w:rPr>
          <w:rFonts w:hint="eastAsia" w:ascii="仿宋_GB2312" w:hAnsi="仿宋_GB2312" w:eastAsia="仿宋_GB2312" w:cs="仿宋_GB2312"/>
          <w:sz w:val="21"/>
        </w:rPr>
      </w:pPr>
      <w:r>
        <w:rPr>
          <w:rFonts w:hint="eastAsia" w:ascii="仿宋_GB2312" w:hAnsi="仿宋_GB2312" w:eastAsia="仿宋_GB2312" w:cs="仿宋_GB2312"/>
          <w:sz w:val="24"/>
        </w:rPr>
        <w:t>准考证号码：_______________________    姓名：________________________</w:t>
      </w:r>
      <w:r>
        <w:rPr>
          <w:rFonts w:hint="eastAsia" w:ascii="仿宋_GB2312" w:hAnsi="仿宋_GB2312" w:eastAsia="仿宋_GB2312" w:cs="仿宋_GB2312"/>
          <w:sz w:val="21"/>
        </w:rPr>
        <w:t xml:space="preserve">_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40"/>
        <w:gridCol w:w="2588"/>
        <w:gridCol w:w="1762"/>
        <w:gridCol w:w="1050"/>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项目</w:t>
            </w:r>
          </w:p>
        </w:tc>
        <w:tc>
          <w:tcPr>
            <w:tcW w:w="2240"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内容</w:t>
            </w: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操作要求</w:t>
            </w:r>
          </w:p>
        </w:tc>
        <w:tc>
          <w:tcPr>
            <w:tcW w:w="1050"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标准分</w:t>
            </w:r>
          </w:p>
        </w:tc>
        <w:tc>
          <w:tcPr>
            <w:tcW w:w="988" w:type="dxa"/>
            <w:noWrap w:val="0"/>
            <w:vAlign w:val="center"/>
          </w:tcPr>
          <w:p>
            <w:pPr>
              <w:spacing w:line="240" w:lineRule="auto"/>
              <w:ind w:firstLine="0" w:firstLineChars="0"/>
              <w:jc w:val="center"/>
              <w:rPr>
                <w:rFonts w:hint="eastAsia" w:ascii="仿宋_GB2312" w:hAnsi="仿宋_GB2312" w:eastAsia="仿宋_GB2312" w:cs="仿宋_GB2312"/>
                <w:w w:val="90"/>
                <w:sz w:val="24"/>
              </w:rPr>
            </w:pPr>
            <w:r>
              <w:rPr>
                <w:rFonts w:hint="eastAsia" w:ascii="仿宋_GB2312" w:hAnsi="仿宋_GB2312" w:eastAsia="仿宋_GB2312" w:cs="仿宋_GB2312"/>
                <w:w w:val="90"/>
                <w:sz w:val="24"/>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restart"/>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心</w:t>
            </w:r>
          </w:p>
          <w:p>
            <w:pPr>
              <w:spacing w:line="240" w:lineRule="auto"/>
              <w:ind w:firstLine="0" w:firstLineChars="0"/>
              <w:jc w:val="center"/>
              <w:rPr>
                <w:rFonts w:hint="eastAsia" w:ascii="仿宋_GB2312" w:hAnsi="仿宋_GB2312" w:eastAsia="仿宋_GB2312" w:cs="仿宋_GB2312"/>
                <w:sz w:val="24"/>
              </w:rPr>
            </w:pPr>
          </w:p>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肺</w:t>
            </w:r>
          </w:p>
          <w:p>
            <w:pPr>
              <w:spacing w:line="240" w:lineRule="auto"/>
              <w:ind w:firstLine="0" w:firstLineChars="0"/>
              <w:jc w:val="center"/>
              <w:rPr>
                <w:rFonts w:hint="eastAsia" w:ascii="仿宋_GB2312" w:hAnsi="仿宋_GB2312" w:eastAsia="仿宋_GB2312" w:cs="仿宋_GB2312"/>
                <w:sz w:val="24"/>
              </w:rPr>
            </w:pPr>
          </w:p>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复</w:t>
            </w:r>
          </w:p>
          <w:p>
            <w:pPr>
              <w:spacing w:line="240" w:lineRule="auto"/>
              <w:ind w:firstLine="0" w:firstLineChars="0"/>
              <w:jc w:val="center"/>
              <w:rPr>
                <w:rFonts w:hint="eastAsia" w:ascii="仿宋_GB2312" w:hAnsi="仿宋_GB2312" w:eastAsia="仿宋_GB2312" w:cs="仿宋_GB2312"/>
                <w:sz w:val="24"/>
              </w:rPr>
            </w:pPr>
          </w:p>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苏</w:t>
            </w:r>
          </w:p>
        </w:tc>
        <w:tc>
          <w:tcPr>
            <w:tcW w:w="2240" w:type="dxa"/>
            <w:vMerge w:val="restart"/>
            <w:noWrap w:val="0"/>
            <w:vAlign w:val="center"/>
          </w:tcPr>
          <w:p>
            <w:pPr>
              <w:spacing w:line="240" w:lineRule="auto"/>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（一）判断意识</w:t>
            </w: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拍患者双肩</w:t>
            </w:r>
          </w:p>
        </w:tc>
        <w:tc>
          <w:tcPr>
            <w:tcW w:w="1050" w:type="dxa"/>
            <w:vMerge w:val="restart"/>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988" w:type="dxa"/>
            <w:vMerge w:val="restart"/>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both"/>
              <w:rPr>
                <w:rFonts w:hint="eastAsia" w:ascii="仿宋_GB2312" w:hAnsi="仿宋_GB2312" w:eastAsia="仿宋_GB2312" w:cs="仿宋_GB2312"/>
                <w:sz w:val="24"/>
              </w:rPr>
            </w:pP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分别对双耳呼叫，呼叫声响亮有效</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noWrap w:val="0"/>
            <w:vAlign w:val="center"/>
          </w:tcPr>
          <w:p>
            <w:pPr>
              <w:spacing w:line="240" w:lineRule="auto"/>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（二）摆放体位</w:t>
            </w: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医生与患者体位正确</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restart"/>
            <w:noWrap w:val="0"/>
            <w:vAlign w:val="center"/>
          </w:tcPr>
          <w:p>
            <w:pPr>
              <w:spacing w:line="240" w:lineRule="auto"/>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（三）开放气道</w:t>
            </w: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观察口腔有无异物</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压额抬颏方法正确</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restart"/>
            <w:noWrap w:val="0"/>
            <w:vAlign w:val="center"/>
          </w:tcPr>
          <w:p>
            <w:pPr>
              <w:spacing w:line="240" w:lineRule="auto"/>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（四）人工呼吸</w:t>
            </w: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判断自主呼吸动作规范</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判断时间5～10秒钟</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首次通气有效</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2588" w:type="dxa"/>
            <w:vMerge w:val="restart"/>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人工呼吸</w:t>
            </w:r>
          </w:p>
          <w:p>
            <w:pPr>
              <w:spacing w:line="240" w:lineRule="auto"/>
              <w:ind w:firstLine="0" w:firstLineChars="0"/>
              <w:jc w:val="both"/>
              <w:rPr>
                <w:rFonts w:hint="eastAsia" w:ascii="仿宋_GB2312" w:hAnsi="仿宋_GB2312" w:eastAsia="仿宋_GB2312" w:cs="仿宋_GB2312"/>
                <w:sz w:val="24"/>
              </w:rPr>
            </w:pPr>
          </w:p>
        </w:tc>
        <w:tc>
          <w:tcPr>
            <w:tcW w:w="1762"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第一周期</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25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1762"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第二周期</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25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1762"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第三周期</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25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1762"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第四周期</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25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1762"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第五周期</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观察患者胸廓起伏情况</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restart"/>
            <w:noWrap w:val="0"/>
            <w:vAlign w:val="center"/>
          </w:tcPr>
          <w:p>
            <w:pPr>
              <w:spacing w:line="240" w:lineRule="auto"/>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（五）胸外心脏按压</w:t>
            </w: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检查颈动脉搏动方法正确</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判断时间5～10秒钟</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扣手，两肘关节伸直</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以身体重量垂直下压，压力均匀</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2588" w:type="dxa"/>
            <w:vMerge w:val="restart"/>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有效按压</w:t>
            </w:r>
          </w:p>
          <w:p>
            <w:pPr>
              <w:spacing w:line="240" w:lineRule="auto"/>
              <w:ind w:firstLine="0" w:firstLineChars="0"/>
              <w:jc w:val="both"/>
              <w:rPr>
                <w:rFonts w:hint="eastAsia" w:ascii="仿宋_GB2312" w:hAnsi="仿宋_GB2312" w:eastAsia="仿宋_GB2312" w:cs="仿宋_GB2312"/>
                <w:sz w:val="24"/>
              </w:rPr>
            </w:pPr>
          </w:p>
        </w:tc>
        <w:tc>
          <w:tcPr>
            <w:tcW w:w="1762"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第一周期</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25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1762"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第二周期</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25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1762"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第三周期</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25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1762"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第四周期</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25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1762"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第五周期</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观察患者面色</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restart"/>
            <w:noWrap w:val="0"/>
            <w:vAlign w:val="center"/>
          </w:tcPr>
          <w:p>
            <w:pPr>
              <w:spacing w:line="240" w:lineRule="auto"/>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（六）复检</w:t>
            </w: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判断大动脉搏动是否恢复</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判断呼吸是否恢复</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2240"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c>
          <w:tcPr>
            <w:tcW w:w="4350" w:type="dxa"/>
            <w:gridSpan w:val="2"/>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判断时间5～10秒钟</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9"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6590" w:type="dxa"/>
            <w:gridSpan w:val="3"/>
            <w:noWrap w:val="0"/>
            <w:vAlign w:val="center"/>
          </w:tcPr>
          <w:p>
            <w:pPr>
              <w:spacing w:line="240" w:lineRule="auto"/>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7.从拍患者双肩开始至最后二次人工呼吸结束的时间要求</w:t>
            </w:r>
          </w:p>
        </w:tc>
        <w:tc>
          <w:tcPr>
            <w:tcW w:w="105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988" w:type="dxa"/>
            <w:vMerge w:val="continue"/>
            <w:noWrap w:val="0"/>
            <w:vAlign w:val="top"/>
          </w:tcPr>
          <w:p>
            <w:pPr>
              <w:spacing w:line="240" w:lineRule="auto"/>
              <w:ind w:firstLine="0" w:firstLineChars="0"/>
              <w:jc w:val="center"/>
              <w:rPr>
                <w:rFonts w:hint="eastAsia" w:ascii="仿宋_GB2312" w:hAnsi="仿宋_GB2312" w:eastAsia="仿宋_GB2312" w:cs="仿宋_GB2312"/>
                <w:sz w:val="24"/>
              </w:rPr>
            </w:pPr>
          </w:p>
        </w:tc>
      </w:tr>
    </w:tbl>
    <w:p>
      <w:pPr>
        <w:spacing w:line="240" w:lineRule="auto"/>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br w:type="page"/>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1440"/>
        <w:gridCol w:w="4748"/>
        <w:gridCol w:w="860"/>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1" w:hRule="atLeast"/>
          <w:jc w:val="center"/>
        </w:trPr>
        <w:tc>
          <w:tcPr>
            <w:tcW w:w="1043"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指压止血法□</w:t>
            </w:r>
          </w:p>
        </w:tc>
        <w:tc>
          <w:tcPr>
            <w:tcW w:w="1440" w:type="dxa"/>
            <w:noWrap w:val="0"/>
            <w:vAlign w:val="center"/>
          </w:tcPr>
          <w:p>
            <w:pPr>
              <w:spacing w:line="240" w:lineRule="auto"/>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股动脉止血</w:t>
            </w:r>
          </w:p>
        </w:tc>
        <w:tc>
          <w:tcPr>
            <w:tcW w:w="4748" w:type="dxa"/>
            <w:noWrap w:val="0"/>
            <w:vAlign w:val="center"/>
          </w:tcPr>
          <w:p>
            <w:pPr>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正确确认股动脉点位置；压迫方法正确。</w:t>
            </w:r>
          </w:p>
        </w:tc>
        <w:tc>
          <w:tcPr>
            <w:tcW w:w="860" w:type="dxa"/>
            <w:noWrap w:val="0"/>
            <w:textDirection w:val="tbRlV"/>
            <w:vAlign w:val="center"/>
          </w:tcPr>
          <w:p>
            <w:pPr>
              <w:spacing w:line="240" w:lineRule="auto"/>
              <w:ind w:left="113" w:right="113" w:firstLine="0" w:firstLineChars="0"/>
              <w:jc w:val="center"/>
              <w:rPr>
                <w:rFonts w:hint="eastAsia" w:ascii="仿宋_GB2312" w:hAnsi="仿宋_GB2312" w:eastAsia="仿宋_GB2312" w:cs="仿宋_GB2312"/>
                <w:sz w:val="24"/>
              </w:rPr>
            </w:pPr>
          </w:p>
        </w:tc>
        <w:tc>
          <w:tcPr>
            <w:tcW w:w="860" w:type="dxa"/>
            <w:noWrap w:val="0"/>
            <w:textDirection w:val="tbRlV"/>
            <w:vAlign w:val="center"/>
          </w:tcPr>
          <w:p>
            <w:pPr>
              <w:spacing w:line="240" w:lineRule="auto"/>
              <w:ind w:left="113" w:right="113"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043"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加压包扎止血□</w:t>
            </w:r>
          </w:p>
        </w:tc>
        <w:tc>
          <w:tcPr>
            <w:tcW w:w="1440" w:type="dxa"/>
            <w:noWrap w:val="0"/>
            <w:vAlign w:val="top"/>
          </w:tcPr>
          <w:p>
            <w:pPr>
              <w:spacing w:line="380" w:lineRule="exact"/>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右前臂中段掌面有一2×4cm大小软组织缺损创面,广泛渗血,中央有喷射性出血。</w:t>
            </w:r>
          </w:p>
        </w:tc>
        <w:tc>
          <w:tcPr>
            <w:tcW w:w="4748" w:type="dxa"/>
            <w:noWrap w:val="0"/>
            <w:vAlign w:val="center"/>
          </w:tcPr>
          <w:p>
            <w:pPr>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敷料选择合适，无菌原则取敷料，创面覆盖完整，扎绷带方法正确，加压均匀、适度，绷带卷无脱落，包扎平整美观，敷料无外露，前臂悬吊正确。</w:t>
            </w:r>
          </w:p>
        </w:tc>
        <w:tc>
          <w:tcPr>
            <w:tcW w:w="860" w:type="dxa"/>
            <w:vMerge w:val="restart"/>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10</w:t>
            </w:r>
          </w:p>
        </w:tc>
        <w:tc>
          <w:tcPr>
            <w:tcW w:w="860" w:type="dxa"/>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043"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加垫屈肢止血法□</w:t>
            </w:r>
          </w:p>
        </w:tc>
        <w:tc>
          <w:tcPr>
            <w:tcW w:w="1440"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前臂出血</w:t>
            </w:r>
          </w:p>
        </w:tc>
        <w:tc>
          <w:tcPr>
            <w:tcW w:w="4748" w:type="dxa"/>
            <w:noWrap w:val="0"/>
            <w:vAlign w:val="center"/>
          </w:tcPr>
          <w:p>
            <w:pPr>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判断是否有骨折或关节损伤；在腋窝或腘窝放纱布垫、棉花团或毛巾；屈曲关节；屈曲肢体缠绑适度；扎绷带方法正确；绷带卷无脱落，包扎平整美观。</w:t>
            </w:r>
          </w:p>
        </w:tc>
        <w:tc>
          <w:tcPr>
            <w:tcW w:w="86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860" w:type="dxa"/>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jc w:val="center"/>
        </w:trPr>
        <w:tc>
          <w:tcPr>
            <w:tcW w:w="1043"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绷带包扎法□</w:t>
            </w:r>
          </w:p>
        </w:tc>
        <w:tc>
          <w:tcPr>
            <w:tcW w:w="1440" w:type="dxa"/>
            <w:noWrap w:val="0"/>
            <w:vAlign w:val="center"/>
          </w:tcPr>
          <w:p>
            <w:pPr>
              <w:spacing w:line="380" w:lineRule="exact"/>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手腕部受伤，用环形绷带包扎法包扎</w:t>
            </w:r>
          </w:p>
        </w:tc>
        <w:tc>
          <w:tcPr>
            <w:tcW w:w="4748" w:type="dxa"/>
            <w:noWrap w:val="0"/>
            <w:vAlign w:val="center"/>
          </w:tcPr>
          <w:p>
            <w:pPr>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创面覆盖完整，扎绷带方法正确，加压均匀、适度，绷带卷无脱落，包扎平整美观，敷料无外露。</w:t>
            </w:r>
          </w:p>
        </w:tc>
        <w:tc>
          <w:tcPr>
            <w:tcW w:w="86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860" w:type="dxa"/>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jc w:val="center"/>
        </w:trPr>
        <w:tc>
          <w:tcPr>
            <w:tcW w:w="1043"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三角巾包扎法□</w:t>
            </w:r>
          </w:p>
        </w:tc>
        <w:tc>
          <w:tcPr>
            <w:tcW w:w="1440" w:type="dxa"/>
            <w:noWrap w:val="0"/>
            <w:vAlign w:val="center"/>
          </w:tcPr>
          <w:p>
            <w:pPr>
              <w:spacing w:line="380" w:lineRule="exact"/>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左眼受伤，用三角巾包扎法包扎</w:t>
            </w:r>
          </w:p>
        </w:tc>
        <w:tc>
          <w:tcPr>
            <w:tcW w:w="4748" w:type="dxa"/>
            <w:noWrap w:val="0"/>
            <w:vAlign w:val="center"/>
          </w:tcPr>
          <w:p>
            <w:pPr>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创面覆盖完整，扎绷带方法正确，加压均匀、适度，绷带卷无脱落，包扎平整美观，敷料无外露。</w:t>
            </w:r>
          </w:p>
        </w:tc>
        <w:tc>
          <w:tcPr>
            <w:tcW w:w="86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860" w:type="dxa"/>
            <w:noWrap w:val="0"/>
            <w:vAlign w:val="top"/>
          </w:tcPr>
          <w:p>
            <w:pPr>
              <w:spacing w:line="240" w:lineRule="auto"/>
              <w:ind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jc w:val="center"/>
        </w:trPr>
        <w:tc>
          <w:tcPr>
            <w:tcW w:w="1043" w:type="dxa"/>
            <w:noWrap w:val="0"/>
            <w:vAlign w:val="center"/>
          </w:tcPr>
          <w:p>
            <w:pPr>
              <w:spacing w:line="240" w:lineRule="auto"/>
              <w:ind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骨折固定法□</w:t>
            </w:r>
          </w:p>
        </w:tc>
        <w:tc>
          <w:tcPr>
            <w:tcW w:w="1440" w:type="dxa"/>
            <w:noWrap w:val="0"/>
            <w:vAlign w:val="center"/>
          </w:tcPr>
          <w:p>
            <w:pPr>
              <w:spacing w:line="380" w:lineRule="exact"/>
              <w:ind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前臂骨折，用夹板（双夹板）固定</w:t>
            </w:r>
          </w:p>
        </w:tc>
        <w:tc>
          <w:tcPr>
            <w:tcW w:w="4748" w:type="dxa"/>
            <w:noWrap w:val="0"/>
            <w:vAlign w:val="center"/>
          </w:tcPr>
          <w:p>
            <w:pPr>
              <w:spacing w:line="240" w:lineRule="auto"/>
              <w:ind w:firstLine="0" w:firstLineChars="0"/>
              <w:jc w:val="left"/>
              <w:rPr>
                <w:rFonts w:hint="eastAsia" w:ascii="仿宋_GB2312" w:hAnsi="仿宋_GB2312" w:eastAsia="仿宋_GB2312" w:cs="仿宋_GB2312"/>
                <w:sz w:val="24"/>
              </w:rPr>
            </w:pPr>
            <w:r>
              <w:rPr>
                <w:rFonts w:hint="eastAsia" w:ascii="仿宋_GB2312" w:hAnsi="仿宋_GB2312" w:eastAsia="仿宋_GB2312" w:cs="仿宋_GB2312"/>
                <w:sz w:val="24"/>
              </w:rPr>
              <w:t>夹板放置位置正确，夹板内垫心柔软衬物，伤员握拳腕关节稍向背屈；加压均匀、适度，夹板固定无脱落，两屈肘90度，大悬臂吊起。</w:t>
            </w:r>
          </w:p>
        </w:tc>
        <w:tc>
          <w:tcPr>
            <w:tcW w:w="860" w:type="dxa"/>
            <w:vMerge w:val="continue"/>
            <w:noWrap w:val="0"/>
            <w:vAlign w:val="center"/>
          </w:tcPr>
          <w:p>
            <w:pPr>
              <w:spacing w:line="240" w:lineRule="auto"/>
              <w:ind w:firstLine="0" w:firstLineChars="0"/>
              <w:jc w:val="center"/>
              <w:rPr>
                <w:rFonts w:hint="eastAsia" w:ascii="仿宋_GB2312" w:hAnsi="仿宋_GB2312" w:eastAsia="仿宋_GB2312" w:cs="仿宋_GB2312"/>
                <w:sz w:val="24"/>
              </w:rPr>
            </w:pPr>
          </w:p>
        </w:tc>
        <w:tc>
          <w:tcPr>
            <w:tcW w:w="860" w:type="dxa"/>
            <w:noWrap w:val="0"/>
            <w:vAlign w:val="top"/>
          </w:tcPr>
          <w:p>
            <w:pPr>
              <w:spacing w:line="240" w:lineRule="auto"/>
              <w:ind w:firstLine="0" w:firstLineChars="0"/>
              <w:jc w:val="center"/>
              <w:rPr>
                <w:rFonts w:hint="eastAsia" w:ascii="仿宋_GB2312" w:hAnsi="仿宋_GB2312" w:eastAsia="仿宋_GB2312" w:cs="仿宋_GB2312"/>
                <w:sz w:val="24"/>
              </w:rPr>
            </w:pPr>
          </w:p>
        </w:tc>
      </w:tr>
    </w:tbl>
    <w:p>
      <w:pPr>
        <w:spacing w:before="156" w:beforeLines="50" w:line="240" w:lineRule="auto"/>
        <w:ind w:left="-540" w:leftChars="-257" w:right="-88" w:rightChars="-42" w:firstLine="480" w:firstLineChars="200"/>
        <w:jc w:val="both"/>
        <w:rPr>
          <w:rFonts w:hint="eastAsia" w:ascii="仿宋_GB2312" w:hAnsi="仿宋_GB2312" w:eastAsia="仿宋_GB2312" w:cs="仿宋_GB2312"/>
          <w:bCs/>
          <w:sz w:val="24"/>
        </w:rPr>
      </w:pPr>
      <w:r>
        <w:rPr>
          <w:rFonts w:hint="eastAsia" w:ascii="仿宋_GB2312" w:hAnsi="仿宋_GB2312" w:eastAsia="仿宋_GB2312" w:cs="仿宋_GB2312"/>
          <w:bCs/>
          <w:sz w:val="24"/>
        </w:rPr>
        <w:t>注：（一） 心肺复苏抢救法为必考项，其他指压止血法、加压包扎止血法、加垫屈肢止血法、绷带包扎法、三角巾包扎法和骨折固定法由考核员随机抽考一项，并在符合“□”内打“√”。</w:t>
      </w:r>
    </w:p>
    <w:p>
      <w:pPr>
        <w:spacing w:line="240" w:lineRule="auto"/>
        <w:ind w:firstLine="0" w:firstLineChars="0"/>
        <w:jc w:val="both"/>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   （二） 旅客急救考核总时间为15分钟，考核时间结束时考生停止操作。</w:t>
      </w:r>
    </w:p>
    <w:p>
      <w:pPr>
        <w:spacing w:line="240" w:lineRule="auto"/>
        <w:ind w:firstLine="0" w:firstLineChars="0"/>
        <w:jc w:val="both"/>
        <w:rPr>
          <w:rFonts w:hint="eastAsia" w:ascii="仿宋_GB2312" w:hAnsi="仿宋_GB2312" w:eastAsia="仿宋_GB2312" w:cs="仿宋_GB2312"/>
          <w:bCs/>
          <w:sz w:val="24"/>
        </w:rPr>
      </w:pPr>
    </w:p>
    <w:p>
      <w:pPr>
        <w:spacing w:line="240" w:lineRule="auto"/>
        <w:ind w:firstLine="4320" w:firstLineChars="1800"/>
        <w:jc w:val="left"/>
        <w:rPr>
          <w:rFonts w:hint="eastAsia" w:ascii="仿宋_GB2312" w:hAnsi="仿宋_GB2312" w:eastAsia="仿宋_GB2312" w:cs="仿宋_GB2312"/>
          <w:bCs/>
          <w:sz w:val="24"/>
          <w:u w:val="single"/>
        </w:rPr>
      </w:pPr>
      <w:r>
        <w:rPr>
          <w:rFonts w:hint="eastAsia" w:ascii="仿宋_GB2312" w:hAnsi="仿宋_GB2312" w:eastAsia="仿宋_GB2312" w:cs="仿宋_GB2312"/>
          <w:bCs/>
          <w:sz w:val="24"/>
        </w:rPr>
        <w:t>考核员1（签字）：</w:t>
      </w:r>
      <w:r>
        <w:rPr>
          <w:rFonts w:hint="eastAsia" w:ascii="仿宋_GB2312" w:hAnsi="仿宋_GB2312" w:eastAsia="仿宋_GB2312" w:cs="仿宋_GB2312"/>
          <w:bCs/>
          <w:sz w:val="24"/>
          <w:u w:val="single"/>
        </w:rPr>
        <w:t xml:space="preserve">               </w:t>
      </w:r>
    </w:p>
    <w:p>
      <w:pPr>
        <w:spacing w:line="240" w:lineRule="auto"/>
        <w:ind w:firstLine="7336" w:firstLineChars="3057"/>
        <w:jc w:val="both"/>
        <w:rPr>
          <w:rFonts w:hint="eastAsia" w:ascii="仿宋_GB2312" w:hAnsi="仿宋_GB2312" w:eastAsia="仿宋_GB2312" w:cs="仿宋_GB2312"/>
          <w:bCs/>
          <w:sz w:val="24"/>
          <w:u w:val="single"/>
        </w:rPr>
      </w:pPr>
    </w:p>
    <w:p>
      <w:pPr>
        <w:spacing w:line="240" w:lineRule="auto"/>
        <w:ind w:firstLine="4320" w:firstLineChars="1800"/>
        <w:jc w:val="both"/>
        <w:rPr>
          <w:rFonts w:hint="eastAsia" w:ascii="仿宋_GB2312" w:hAnsi="仿宋_GB2312" w:eastAsia="仿宋_GB2312" w:cs="仿宋_GB2312"/>
          <w:bCs/>
          <w:sz w:val="24"/>
          <w:u w:val="single"/>
        </w:rPr>
      </w:pPr>
      <w:r>
        <w:rPr>
          <w:rFonts w:hint="eastAsia" w:ascii="仿宋_GB2312" w:hAnsi="仿宋_GB2312" w:eastAsia="仿宋_GB2312" w:cs="仿宋_GB2312"/>
          <w:bCs/>
          <w:sz w:val="24"/>
        </w:rPr>
        <w:t>考核员2（签字）：</w:t>
      </w:r>
      <w:r>
        <w:rPr>
          <w:rFonts w:hint="eastAsia" w:ascii="仿宋_GB2312" w:hAnsi="仿宋_GB2312" w:eastAsia="仿宋_GB2312" w:cs="仿宋_GB2312"/>
          <w:bCs/>
          <w:sz w:val="24"/>
          <w:u w:val="single"/>
        </w:rPr>
        <w:t xml:space="preserve">               </w:t>
      </w:r>
    </w:p>
    <w:p>
      <w:pPr>
        <w:spacing w:line="240" w:lineRule="auto"/>
        <w:ind w:firstLine="4320" w:firstLineChars="18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 xml:space="preserve"> </w:t>
      </w:r>
    </w:p>
    <w:p>
      <w:pPr>
        <w:spacing w:line="240" w:lineRule="auto"/>
        <w:ind w:firstLine="4320" w:firstLineChars="1800"/>
        <w:jc w:val="both"/>
        <w:rPr>
          <w:rFonts w:hint="eastAsia" w:ascii="仿宋_GB2312" w:hAnsi="仿宋_GB2312" w:eastAsia="仿宋_GB2312" w:cs="仿宋_GB2312"/>
          <w:bCs/>
          <w:sz w:val="24"/>
          <w:u w:val="single"/>
        </w:rPr>
      </w:pPr>
      <w:r>
        <w:rPr>
          <w:rFonts w:hint="eastAsia" w:ascii="仿宋_GB2312" w:hAnsi="仿宋_GB2312" w:eastAsia="仿宋_GB2312" w:cs="仿宋_GB2312"/>
          <w:bCs/>
          <w:sz w:val="24"/>
        </w:rPr>
        <w:t xml:space="preserve">考  核  日  期： </w:t>
      </w:r>
      <w:r>
        <w:rPr>
          <w:rFonts w:hint="eastAsia" w:ascii="仿宋_GB2312" w:hAnsi="仿宋_GB2312" w:eastAsia="仿宋_GB2312" w:cs="仿宋_GB2312"/>
          <w:bCs/>
          <w:sz w:val="24"/>
          <w:u w:val="single"/>
        </w:rPr>
        <w:t xml:space="preserve">                </w:t>
      </w: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bookmarkStart w:id="5" w:name="_GoBack"/>
      <w:bookmarkEnd w:id="5"/>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rPr>
          <w:rFonts w:hint="default" w:ascii="Times New Roman" w:hAnsi="Times New Roman" w:cs="Times New Roman"/>
        </w:rPr>
      </w:pPr>
    </w:p>
    <w:p>
      <w:pPr>
        <w:pStyle w:val="18"/>
        <w:keepNext w:val="0"/>
        <w:keepLines w:val="0"/>
        <w:pageBreakBefore w:val="0"/>
        <w:widowControl w:val="0"/>
        <w:kinsoku/>
        <w:wordWrap/>
        <w:overflowPunct/>
        <w:topLinePunct w:val="0"/>
        <w:autoSpaceDE/>
        <w:autoSpaceDN/>
        <w:bidi w:val="0"/>
        <w:adjustRightInd/>
        <w:snapToGrid/>
        <w:spacing w:line="180" w:lineRule="exact"/>
        <w:textAlignment w:val="auto"/>
        <w:rPr>
          <w:rFonts w:hint="default" w:ascii="Times New Roman" w:hAnsi="Times New Roman" w:cs="Times New Roman"/>
        </w:rPr>
      </w:pPr>
    </w:p>
    <w:p>
      <w:pPr>
        <w:pStyle w:val="18"/>
        <w:rPr>
          <w:rFonts w:hint="default" w:ascii="Times New Roman" w:hAnsi="Times New Roman" w:cs="Times New Roman"/>
        </w:rPr>
      </w:pPr>
    </w:p>
    <w:p>
      <w:pPr>
        <w:pStyle w:val="8"/>
        <w:keepNext w:val="0"/>
        <w:keepLines w:val="0"/>
        <w:pageBreakBefore w:val="0"/>
        <w:widowControl w:val="0"/>
        <w:tabs>
          <w:tab w:val="left" w:pos="7920"/>
          <w:tab w:val="left" w:pos="8106"/>
        </w:tabs>
        <w:kinsoku/>
        <w:wordWrap/>
        <w:overflowPunct/>
        <w:topLinePunct w:val="0"/>
        <w:autoSpaceDE/>
        <w:autoSpaceDN/>
        <w:bidi w:val="0"/>
        <w:adjustRightInd/>
        <w:snapToGrid/>
        <w:spacing w:line="600" w:lineRule="exact"/>
        <w:ind w:left="0" w:leftChars="0" w:firstLine="560" w:firstLineChars="200"/>
        <w:textAlignment w:val="auto"/>
        <w:rPr>
          <w:rFonts w:hint="default" w:ascii="Times New Roman" w:hAnsi="Times New Roman" w:eastAsia="仿宋_GB2312" w:cs="Times New Roman"/>
          <w:b w:val="0"/>
          <w:bCs w:val="0"/>
          <w:color w:val="000000" w:themeColor="text1"/>
          <w:sz w:val="28"/>
          <w:szCs w:val="28"/>
        </w:rPr>
      </w:pPr>
      <w:r>
        <w:rPr>
          <w:rFonts w:hint="default" w:ascii="Times New Roman" w:hAnsi="Times New Roman" w:eastAsia="仿宋_GB2312" w:cs="Times New Roman"/>
          <w:b w:val="0"/>
          <w:bCs w:val="0"/>
          <w:color w:val="000000" w:themeColor="text1"/>
          <w:sz w:val="28"/>
          <w:szCs w:val="28"/>
        </w:rPr>
        <w:pict>
          <v:line id="直线 49" o:spid="_x0000_s2050" o:spt="20" style="position:absolute;left:0pt;margin-left:7.95pt;margin-top:635.75pt;height:0pt;width:450pt;mso-position-horizontal-relative:margin;mso-position-vertical-relative:margin;z-index:251660288;mso-width-relative:page;mso-height-relative:page;" coordsize="21600,21600">
            <v:path arrowok="t"/>
            <v:fill focussize="0,0"/>
            <v:stroke startarrowwidth="narrow" startarrowlength="short" endarrowwidth="narrow" endarrowlength="short"/>
            <v:imagedata o:title=""/>
            <o:lock v:ext="edit"/>
          </v:line>
        </w:pict>
      </w:r>
      <w:r>
        <w:rPr>
          <w:rFonts w:hint="default" w:ascii="Times New Roman" w:hAnsi="Times New Roman" w:eastAsia="仿宋_GB2312" w:cs="Times New Roman"/>
          <w:b w:val="0"/>
          <w:bCs w:val="0"/>
          <w:color w:val="000000" w:themeColor="text1"/>
          <w:sz w:val="28"/>
          <w:szCs w:val="28"/>
        </w:rPr>
        <w:pict>
          <v:line id="_x0000_s2054" o:spid="_x0000_s2054" o:spt="20" style="position:absolute;left:0pt;margin-left:7.95pt;margin-top:604.6pt;height:0pt;width:450pt;mso-position-horizontal-relative:margin;mso-position-vertical-relative:margin;z-index:251661312;mso-width-relative:page;mso-height-relative:page;" coordsize="21600,21600">
            <v:path arrowok="t"/>
            <v:fill focussize="0,0"/>
            <v:stroke startarrowwidth="narrow" startarrowlength="short" endarrowwidth="narrow" endarrowlength="short"/>
            <v:imagedata o:title=""/>
            <o:lock v:ext="edit"/>
          </v:line>
        </w:pict>
      </w:r>
      <w:r>
        <w:rPr>
          <w:rFonts w:hint="default" w:ascii="Times New Roman" w:hAnsi="Times New Roman" w:eastAsia="仿宋_GB2312" w:cs="Times New Roman"/>
          <w:b w:val="0"/>
          <w:bCs w:val="0"/>
          <w:color w:val="000000" w:themeColor="text1"/>
          <w:sz w:val="28"/>
          <w:szCs w:val="28"/>
        </w:rPr>
        <w:t>天津市道路运输管理局办公室              2022年</w:t>
      </w:r>
      <w:r>
        <w:rPr>
          <w:rFonts w:hint="eastAsia" w:ascii="Times New Roman" w:hAnsi="Times New Roman" w:eastAsia="仿宋_GB2312" w:cs="Times New Roman"/>
          <w:b w:val="0"/>
          <w:bCs w:val="0"/>
          <w:color w:val="000000" w:themeColor="text1"/>
          <w:sz w:val="28"/>
          <w:szCs w:val="28"/>
          <w:lang w:val="en-US" w:eastAsia="zh-CN"/>
        </w:rPr>
        <w:t>6</w:t>
      </w:r>
      <w:r>
        <w:rPr>
          <w:rFonts w:hint="default" w:ascii="Times New Roman" w:hAnsi="Times New Roman" w:eastAsia="仿宋_GB2312" w:cs="Times New Roman"/>
          <w:b w:val="0"/>
          <w:bCs w:val="0"/>
          <w:color w:val="000000" w:themeColor="text1"/>
          <w:sz w:val="28"/>
          <w:szCs w:val="28"/>
        </w:rPr>
        <w:t>月</w:t>
      </w:r>
      <w:r>
        <w:rPr>
          <w:rFonts w:hint="eastAsia" w:eastAsia="仿宋_GB2312" w:cs="Times New Roman"/>
          <w:b w:val="0"/>
          <w:bCs w:val="0"/>
          <w:color w:val="000000" w:themeColor="text1"/>
          <w:sz w:val="28"/>
          <w:szCs w:val="28"/>
          <w:lang w:val="en-US" w:eastAsia="zh-CN"/>
        </w:rPr>
        <w:t>23</w:t>
      </w:r>
      <w:r>
        <w:rPr>
          <w:rFonts w:hint="default" w:ascii="Times New Roman" w:hAnsi="Times New Roman" w:eastAsia="仿宋_GB2312" w:cs="Times New Roman"/>
          <w:b w:val="0"/>
          <w:bCs w:val="0"/>
          <w:color w:val="000000" w:themeColor="text1"/>
          <w:sz w:val="28"/>
          <w:szCs w:val="28"/>
        </w:rPr>
        <w:t>日印发</w:t>
      </w:r>
    </w:p>
    <w:sectPr>
      <w:headerReference r:id="rId6" w:type="default"/>
      <w:footerReference r:id="rId7" w:type="default"/>
      <w:footerReference r:id="rId8" w:type="even"/>
      <w:pgSz w:w="11906" w:h="16838"/>
      <w:pgMar w:top="2098" w:right="1247" w:bottom="1985" w:left="1418" w:header="851"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579" w:lineRule="exact"/>
      <w:ind w:firstLine="360" w:firstLineChars="200"/>
      <w:jc w:val="left"/>
      <w:rPr>
        <w:rFonts w:ascii="Times New Roman" w:hAnsi="Times New Roman" w:eastAsia="宋体" w:cs="Times New Roman"/>
        <w:kern w:val="2"/>
        <w:sz w:val="18"/>
        <w:szCs w:val="18"/>
        <w:lang w:val="en-US" w:eastAsia="zh-CN" w:bidi="ar-SA"/>
      </w:rPr>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widowControl w:val="0"/>
                  <w:snapToGrid w:val="0"/>
                  <w:spacing w:line="579" w:lineRule="exact"/>
                  <w:ind w:firstLine="560" w:firstLineChars="200"/>
                  <w:jc w:val="left"/>
                  <w:rPr>
                    <w:rFonts w:ascii="Times New Roman" w:hAnsi="Times New Roman" w:eastAsia="宋体" w:cs="Times New Roman"/>
                    <w:kern w:val="2"/>
                    <w:sz w:val="18"/>
                    <w:szCs w:val="18"/>
                    <w:lang w:val="en-US" w:eastAsia="zh-CN" w:bidi="ar-SA"/>
                  </w:rPr>
                </w:pPr>
                <w:r>
                  <w:rPr>
                    <w:rFonts w:hint="eastAsia" w:asciiTheme="majorEastAsia" w:hAnsiTheme="majorEastAsia" w:eastAsiaTheme="majorEastAsia" w:cstheme="majorEastAsia"/>
                    <w:kern w:val="2"/>
                    <w:sz w:val="28"/>
                    <w:szCs w:val="28"/>
                    <w:lang w:val="en-US" w:eastAsia="zh-CN" w:bidi="ar-SA"/>
                  </w:rPr>
                  <w:fldChar w:fldCharType="begin"/>
                </w:r>
                <w:r>
                  <w:rPr>
                    <w:rFonts w:hint="eastAsia" w:asciiTheme="majorEastAsia" w:hAnsiTheme="majorEastAsia" w:eastAsiaTheme="majorEastAsia" w:cstheme="majorEastAsia"/>
                    <w:kern w:val="2"/>
                    <w:sz w:val="28"/>
                    <w:szCs w:val="28"/>
                    <w:lang w:val="en-US" w:eastAsia="zh-CN" w:bidi="ar-SA"/>
                  </w:rPr>
                  <w:instrText xml:space="preserve">PAGE  </w:instrText>
                </w:r>
                <w:r>
                  <w:rPr>
                    <w:rFonts w:hint="eastAsia" w:asciiTheme="majorEastAsia" w:hAnsiTheme="majorEastAsia" w:eastAsiaTheme="majorEastAsia" w:cstheme="majorEastAsia"/>
                    <w:kern w:val="2"/>
                    <w:sz w:val="28"/>
                    <w:szCs w:val="28"/>
                    <w:lang w:val="en-US" w:eastAsia="zh-CN" w:bidi="ar-SA"/>
                  </w:rPr>
                  <w:fldChar w:fldCharType="separate"/>
                </w:r>
                <w:r>
                  <w:rPr>
                    <w:rFonts w:hint="eastAsia" w:asciiTheme="majorEastAsia" w:hAnsiTheme="majorEastAsia" w:eastAsiaTheme="majorEastAsia" w:cstheme="majorEastAsia"/>
                    <w:kern w:val="2"/>
                    <w:sz w:val="28"/>
                    <w:szCs w:val="28"/>
                    <w:lang w:val="en-US" w:eastAsia="zh-CN" w:bidi="ar-SA"/>
                  </w:rPr>
                  <w:t>5</w:t>
                </w:r>
                <w:r>
                  <w:rPr>
                    <w:rFonts w:hint="eastAsia" w:asciiTheme="majorEastAsia" w:hAnsiTheme="majorEastAsia" w:eastAsiaTheme="majorEastAsia" w:cstheme="majorEastAsia"/>
                    <w:kern w:val="2"/>
                    <w:sz w:val="28"/>
                    <w:szCs w:val="28"/>
                    <w:lang w:val="en-US" w:eastAsia="zh-CN" w:bidi="ar-S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spacing w:line="579" w:lineRule="exact"/>
      <w:ind w:firstLine="360" w:firstLineChars="200"/>
      <w:jc w:val="left"/>
      <w:rPr>
        <w:rFonts w:ascii="Times New Roman" w:hAnsi="Times New Roman" w:eastAsia="宋体" w:cs="Times New Roman"/>
        <w:kern w:val="2"/>
        <w:sz w:val="18"/>
        <w:szCs w:val="18"/>
        <w:lang w:val="en-US" w:eastAsia="zh-CN" w:bidi="ar-SA"/>
      </w:rPr>
    </w:pPr>
    <w:r>
      <w:rPr>
        <w:rFonts w:ascii="Times New Roman" w:hAnsi="Times New Roman" w:eastAsia="宋体" w:cs="Times New Roman"/>
        <w:kern w:val="2"/>
        <w:sz w:val="18"/>
        <w:szCs w:val="18"/>
        <w:lang w:val="en-US" w:eastAsia="zh-CN" w:bidi="ar-SA"/>
      </w:rPr>
      <w:fldChar w:fldCharType="begin"/>
    </w:r>
    <w:r>
      <w:rPr>
        <w:rFonts w:ascii="Times New Roman" w:hAnsi="Times New Roman" w:eastAsia="宋体" w:cs="Times New Roman"/>
        <w:kern w:val="2"/>
        <w:sz w:val="18"/>
        <w:szCs w:val="18"/>
        <w:lang w:val="en-US" w:eastAsia="zh-CN" w:bidi="ar-SA"/>
      </w:rPr>
      <w:instrText xml:space="preserve">PAGE  </w:instrText>
    </w:r>
    <w:r>
      <w:rPr>
        <w:rFonts w:ascii="Times New Roman" w:hAnsi="Times New Roman" w:eastAsia="宋体" w:cs="Times New Roman"/>
        <w:kern w:val="2"/>
        <w:sz w:val="18"/>
        <w:szCs w:val="18"/>
        <w:lang w:val="en-US" w:eastAsia="zh-CN" w:bidi="ar-SA"/>
      </w:rPr>
      <w:fldChar w:fldCharType="end"/>
    </w:r>
  </w:p>
  <w:p>
    <w:pPr>
      <w:widowControl w:val="0"/>
      <w:snapToGrid w:val="0"/>
      <w:spacing w:line="579" w:lineRule="exact"/>
      <w:ind w:firstLine="360" w:firstLineChars="200"/>
      <w:jc w:val="left"/>
      <w:rPr>
        <w:rFonts w:ascii="Times New Roman" w:hAnsi="Times New Roman" w:eastAsia="宋体" w:cs="Times New Roman"/>
        <w:kern w:val="2"/>
        <w:sz w:val="18"/>
        <w:szCs w:val="18"/>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w:pict>
        <v:shape id="_x0000_s3074" o:spid="_x0000_s3074"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10"/>
                  <w:ind w:left="420" w:leftChars="200" w:right="420" w:rightChars="200"/>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- 2 -</w:t>
                </w:r>
                <w:r>
                  <w:rPr>
                    <w:rFonts w:ascii="宋体" w:hAnsi="宋体"/>
                    <w:sz w:val="28"/>
                    <w:szCs w:val="2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Pr>
    </w:pPr>
    <w:r>
      <w:fldChar w:fldCharType="begin"/>
    </w:r>
    <w:r>
      <w:rPr>
        <w:rStyle w:val="16"/>
      </w:rPr>
      <w:instrText xml:space="preserve">PAGE  </w:instrText>
    </w:r>
    <w:r>
      <w:fldChar w:fldCharType="end"/>
    </w:r>
  </w:p>
  <w:p>
    <w:pPr>
      <w:pStyle w:val="10"/>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spacing w:line="579" w:lineRule="exact"/>
      <w:ind w:firstLine="360" w:firstLineChars="20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MxMzM4YTU2YjMxZDIwYWMzZTU0NTZmMDM2NWY5OTYifQ=="/>
  </w:docVars>
  <w:rsids>
    <w:rsidRoot w:val="00820CA8"/>
    <w:rsid w:val="00015D1B"/>
    <w:rsid w:val="00017754"/>
    <w:rsid w:val="0002406D"/>
    <w:rsid w:val="0003033A"/>
    <w:rsid w:val="00034BC4"/>
    <w:rsid w:val="0003720E"/>
    <w:rsid w:val="00050E1E"/>
    <w:rsid w:val="00053A38"/>
    <w:rsid w:val="00054194"/>
    <w:rsid w:val="00057B8B"/>
    <w:rsid w:val="00060394"/>
    <w:rsid w:val="000604BF"/>
    <w:rsid w:val="00074722"/>
    <w:rsid w:val="00080359"/>
    <w:rsid w:val="00085103"/>
    <w:rsid w:val="00090EBE"/>
    <w:rsid w:val="0009170D"/>
    <w:rsid w:val="00092E92"/>
    <w:rsid w:val="000933C0"/>
    <w:rsid w:val="000A169F"/>
    <w:rsid w:val="000A6607"/>
    <w:rsid w:val="000A78CA"/>
    <w:rsid w:val="000A7C7C"/>
    <w:rsid w:val="000B48E9"/>
    <w:rsid w:val="000B4D74"/>
    <w:rsid w:val="000C4628"/>
    <w:rsid w:val="000C55D3"/>
    <w:rsid w:val="000D0B77"/>
    <w:rsid w:val="000D1C55"/>
    <w:rsid w:val="000E2971"/>
    <w:rsid w:val="000E3609"/>
    <w:rsid w:val="000F6F99"/>
    <w:rsid w:val="00100609"/>
    <w:rsid w:val="0010367A"/>
    <w:rsid w:val="001056A6"/>
    <w:rsid w:val="00120B5B"/>
    <w:rsid w:val="00123220"/>
    <w:rsid w:val="00125B5A"/>
    <w:rsid w:val="00130197"/>
    <w:rsid w:val="001338DD"/>
    <w:rsid w:val="001371B2"/>
    <w:rsid w:val="0014634F"/>
    <w:rsid w:val="00147017"/>
    <w:rsid w:val="00157220"/>
    <w:rsid w:val="001573E7"/>
    <w:rsid w:val="00160AA3"/>
    <w:rsid w:val="001654D4"/>
    <w:rsid w:val="001673A1"/>
    <w:rsid w:val="00167406"/>
    <w:rsid w:val="00172E59"/>
    <w:rsid w:val="00173867"/>
    <w:rsid w:val="001767D0"/>
    <w:rsid w:val="00177F78"/>
    <w:rsid w:val="00181AFD"/>
    <w:rsid w:val="001841C6"/>
    <w:rsid w:val="00185B4D"/>
    <w:rsid w:val="001902CE"/>
    <w:rsid w:val="0019349D"/>
    <w:rsid w:val="00194F85"/>
    <w:rsid w:val="0019726E"/>
    <w:rsid w:val="00197408"/>
    <w:rsid w:val="001A181D"/>
    <w:rsid w:val="001A28EB"/>
    <w:rsid w:val="001A4B6A"/>
    <w:rsid w:val="001A56B2"/>
    <w:rsid w:val="001B47A3"/>
    <w:rsid w:val="001B7838"/>
    <w:rsid w:val="001C1E92"/>
    <w:rsid w:val="001C6088"/>
    <w:rsid w:val="001C6F12"/>
    <w:rsid w:val="001D43A5"/>
    <w:rsid w:val="001E7EEC"/>
    <w:rsid w:val="002001D4"/>
    <w:rsid w:val="0020042F"/>
    <w:rsid w:val="00203ACA"/>
    <w:rsid w:val="00214126"/>
    <w:rsid w:val="0021529F"/>
    <w:rsid w:val="00215B66"/>
    <w:rsid w:val="002171D6"/>
    <w:rsid w:val="00220E34"/>
    <w:rsid w:val="00224B68"/>
    <w:rsid w:val="002330B1"/>
    <w:rsid w:val="0024088C"/>
    <w:rsid w:val="002434A5"/>
    <w:rsid w:val="002459DE"/>
    <w:rsid w:val="00246698"/>
    <w:rsid w:val="00256759"/>
    <w:rsid w:val="00276904"/>
    <w:rsid w:val="002779CD"/>
    <w:rsid w:val="00291883"/>
    <w:rsid w:val="00294408"/>
    <w:rsid w:val="002A12E1"/>
    <w:rsid w:val="002A1C0B"/>
    <w:rsid w:val="002A50BF"/>
    <w:rsid w:val="002B2526"/>
    <w:rsid w:val="002B6E16"/>
    <w:rsid w:val="002C38BB"/>
    <w:rsid w:val="002C40EA"/>
    <w:rsid w:val="002D3BE3"/>
    <w:rsid w:val="002D7908"/>
    <w:rsid w:val="002E00D0"/>
    <w:rsid w:val="002E1752"/>
    <w:rsid w:val="002E2732"/>
    <w:rsid w:val="002E5358"/>
    <w:rsid w:val="002E7AC6"/>
    <w:rsid w:val="002F078A"/>
    <w:rsid w:val="002F0BF1"/>
    <w:rsid w:val="002F133F"/>
    <w:rsid w:val="002F3A10"/>
    <w:rsid w:val="002F3AF0"/>
    <w:rsid w:val="002F4162"/>
    <w:rsid w:val="00306483"/>
    <w:rsid w:val="00312D3D"/>
    <w:rsid w:val="00315BC4"/>
    <w:rsid w:val="0032300A"/>
    <w:rsid w:val="0032483C"/>
    <w:rsid w:val="003315B6"/>
    <w:rsid w:val="0033241C"/>
    <w:rsid w:val="00333558"/>
    <w:rsid w:val="00345483"/>
    <w:rsid w:val="00345A8D"/>
    <w:rsid w:val="003516A7"/>
    <w:rsid w:val="003561B7"/>
    <w:rsid w:val="003563B6"/>
    <w:rsid w:val="003577B4"/>
    <w:rsid w:val="003654BA"/>
    <w:rsid w:val="00365D71"/>
    <w:rsid w:val="00367D7A"/>
    <w:rsid w:val="00372058"/>
    <w:rsid w:val="003730FC"/>
    <w:rsid w:val="003733DE"/>
    <w:rsid w:val="003805C8"/>
    <w:rsid w:val="00385F4B"/>
    <w:rsid w:val="00386217"/>
    <w:rsid w:val="003913F9"/>
    <w:rsid w:val="003924B6"/>
    <w:rsid w:val="00393396"/>
    <w:rsid w:val="00394390"/>
    <w:rsid w:val="00395EB4"/>
    <w:rsid w:val="003A1AEE"/>
    <w:rsid w:val="003B4E51"/>
    <w:rsid w:val="003B7624"/>
    <w:rsid w:val="003C1F07"/>
    <w:rsid w:val="003C7D7B"/>
    <w:rsid w:val="003D4CB1"/>
    <w:rsid w:val="003D607D"/>
    <w:rsid w:val="003D6465"/>
    <w:rsid w:val="003D7DC4"/>
    <w:rsid w:val="003E0775"/>
    <w:rsid w:val="003E4CD7"/>
    <w:rsid w:val="003E7784"/>
    <w:rsid w:val="003E788A"/>
    <w:rsid w:val="003F39CD"/>
    <w:rsid w:val="003F7C52"/>
    <w:rsid w:val="00406895"/>
    <w:rsid w:val="0040754D"/>
    <w:rsid w:val="00410652"/>
    <w:rsid w:val="00410D70"/>
    <w:rsid w:val="0041341C"/>
    <w:rsid w:val="00420273"/>
    <w:rsid w:val="004205BD"/>
    <w:rsid w:val="004238BA"/>
    <w:rsid w:val="00433AD0"/>
    <w:rsid w:val="00447F3A"/>
    <w:rsid w:val="004542FE"/>
    <w:rsid w:val="00461B36"/>
    <w:rsid w:val="0047226A"/>
    <w:rsid w:val="004728DF"/>
    <w:rsid w:val="00474044"/>
    <w:rsid w:val="004750C2"/>
    <w:rsid w:val="00477C60"/>
    <w:rsid w:val="00481780"/>
    <w:rsid w:val="00482D80"/>
    <w:rsid w:val="004835E2"/>
    <w:rsid w:val="00486B7C"/>
    <w:rsid w:val="00487D33"/>
    <w:rsid w:val="00490252"/>
    <w:rsid w:val="00490649"/>
    <w:rsid w:val="004926DB"/>
    <w:rsid w:val="004963B4"/>
    <w:rsid w:val="00496E36"/>
    <w:rsid w:val="004A1249"/>
    <w:rsid w:val="004A72B1"/>
    <w:rsid w:val="004B2292"/>
    <w:rsid w:val="004B6EBF"/>
    <w:rsid w:val="004B7333"/>
    <w:rsid w:val="004C0074"/>
    <w:rsid w:val="004D081D"/>
    <w:rsid w:val="004D223D"/>
    <w:rsid w:val="004D24E3"/>
    <w:rsid w:val="004D561D"/>
    <w:rsid w:val="004D6823"/>
    <w:rsid w:val="004D7444"/>
    <w:rsid w:val="004E29ED"/>
    <w:rsid w:val="004E6827"/>
    <w:rsid w:val="004E704D"/>
    <w:rsid w:val="004E749F"/>
    <w:rsid w:val="004F0BCA"/>
    <w:rsid w:val="00507C6B"/>
    <w:rsid w:val="00511F4C"/>
    <w:rsid w:val="00513A8C"/>
    <w:rsid w:val="00520445"/>
    <w:rsid w:val="00521203"/>
    <w:rsid w:val="00526C36"/>
    <w:rsid w:val="005337E1"/>
    <w:rsid w:val="0053778D"/>
    <w:rsid w:val="00545319"/>
    <w:rsid w:val="00550DC6"/>
    <w:rsid w:val="00551C9F"/>
    <w:rsid w:val="00553B6A"/>
    <w:rsid w:val="005610BD"/>
    <w:rsid w:val="00577199"/>
    <w:rsid w:val="005778E8"/>
    <w:rsid w:val="0058227C"/>
    <w:rsid w:val="00583530"/>
    <w:rsid w:val="005858C7"/>
    <w:rsid w:val="00591502"/>
    <w:rsid w:val="00594100"/>
    <w:rsid w:val="00595948"/>
    <w:rsid w:val="005A47A4"/>
    <w:rsid w:val="005B12A4"/>
    <w:rsid w:val="005B2E0E"/>
    <w:rsid w:val="005B704E"/>
    <w:rsid w:val="005B7FF5"/>
    <w:rsid w:val="005C1184"/>
    <w:rsid w:val="005C67FE"/>
    <w:rsid w:val="005D3AEF"/>
    <w:rsid w:val="005E25D0"/>
    <w:rsid w:val="005E366E"/>
    <w:rsid w:val="005F08AC"/>
    <w:rsid w:val="005F2516"/>
    <w:rsid w:val="006101DC"/>
    <w:rsid w:val="00611395"/>
    <w:rsid w:val="006127D9"/>
    <w:rsid w:val="0061718D"/>
    <w:rsid w:val="00617878"/>
    <w:rsid w:val="0062458C"/>
    <w:rsid w:val="00627939"/>
    <w:rsid w:val="00631712"/>
    <w:rsid w:val="006362E9"/>
    <w:rsid w:val="006414C9"/>
    <w:rsid w:val="00650ADC"/>
    <w:rsid w:val="00651BC4"/>
    <w:rsid w:val="006544FC"/>
    <w:rsid w:val="00656C82"/>
    <w:rsid w:val="00656F8C"/>
    <w:rsid w:val="0066197E"/>
    <w:rsid w:val="00662370"/>
    <w:rsid w:val="00662596"/>
    <w:rsid w:val="00665599"/>
    <w:rsid w:val="00666CED"/>
    <w:rsid w:val="006731E1"/>
    <w:rsid w:val="00686DA3"/>
    <w:rsid w:val="00687AFF"/>
    <w:rsid w:val="00691993"/>
    <w:rsid w:val="006956BE"/>
    <w:rsid w:val="006A07DC"/>
    <w:rsid w:val="006A16DE"/>
    <w:rsid w:val="006A6FA3"/>
    <w:rsid w:val="006B5766"/>
    <w:rsid w:val="006B5D67"/>
    <w:rsid w:val="006C29AD"/>
    <w:rsid w:val="006C3FF5"/>
    <w:rsid w:val="006D680B"/>
    <w:rsid w:val="006E2756"/>
    <w:rsid w:val="006F3F33"/>
    <w:rsid w:val="006F5704"/>
    <w:rsid w:val="00701082"/>
    <w:rsid w:val="0070232B"/>
    <w:rsid w:val="00703597"/>
    <w:rsid w:val="0070518E"/>
    <w:rsid w:val="00706C27"/>
    <w:rsid w:val="007148F6"/>
    <w:rsid w:val="00714C3A"/>
    <w:rsid w:val="007219E0"/>
    <w:rsid w:val="00725A27"/>
    <w:rsid w:val="007263C5"/>
    <w:rsid w:val="00727DCA"/>
    <w:rsid w:val="0073366E"/>
    <w:rsid w:val="00734BCD"/>
    <w:rsid w:val="007379AF"/>
    <w:rsid w:val="00741614"/>
    <w:rsid w:val="0074611F"/>
    <w:rsid w:val="00757196"/>
    <w:rsid w:val="00760017"/>
    <w:rsid w:val="00761E66"/>
    <w:rsid w:val="00764ADF"/>
    <w:rsid w:val="00766723"/>
    <w:rsid w:val="0077483A"/>
    <w:rsid w:val="00780BF5"/>
    <w:rsid w:val="00783BA9"/>
    <w:rsid w:val="0078654F"/>
    <w:rsid w:val="007A0610"/>
    <w:rsid w:val="007A1CFB"/>
    <w:rsid w:val="007A31E9"/>
    <w:rsid w:val="007B1DC7"/>
    <w:rsid w:val="007B2E35"/>
    <w:rsid w:val="007B666C"/>
    <w:rsid w:val="007C231A"/>
    <w:rsid w:val="007C26B7"/>
    <w:rsid w:val="007C67E7"/>
    <w:rsid w:val="007D1156"/>
    <w:rsid w:val="007D17DE"/>
    <w:rsid w:val="007E0EFF"/>
    <w:rsid w:val="007E1BA6"/>
    <w:rsid w:val="007E2BA8"/>
    <w:rsid w:val="007F059C"/>
    <w:rsid w:val="007F2423"/>
    <w:rsid w:val="007F356F"/>
    <w:rsid w:val="007F5802"/>
    <w:rsid w:val="008006C1"/>
    <w:rsid w:val="00803504"/>
    <w:rsid w:val="008117A0"/>
    <w:rsid w:val="00814677"/>
    <w:rsid w:val="00816D64"/>
    <w:rsid w:val="00817F24"/>
    <w:rsid w:val="00820CA8"/>
    <w:rsid w:val="008225F8"/>
    <w:rsid w:val="00827B19"/>
    <w:rsid w:val="008326DC"/>
    <w:rsid w:val="0083577A"/>
    <w:rsid w:val="008364FB"/>
    <w:rsid w:val="00846C6E"/>
    <w:rsid w:val="00850865"/>
    <w:rsid w:val="00855512"/>
    <w:rsid w:val="00855FBD"/>
    <w:rsid w:val="00866BA4"/>
    <w:rsid w:val="008763BB"/>
    <w:rsid w:val="00877481"/>
    <w:rsid w:val="008836F8"/>
    <w:rsid w:val="00885938"/>
    <w:rsid w:val="008873DB"/>
    <w:rsid w:val="008A4685"/>
    <w:rsid w:val="008C471F"/>
    <w:rsid w:val="008D17FF"/>
    <w:rsid w:val="008D24DD"/>
    <w:rsid w:val="008E0365"/>
    <w:rsid w:val="008F4524"/>
    <w:rsid w:val="00900CB9"/>
    <w:rsid w:val="0090289E"/>
    <w:rsid w:val="0092492A"/>
    <w:rsid w:val="00934E8D"/>
    <w:rsid w:val="00937E60"/>
    <w:rsid w:val="00941738"/>
    <w:rsid w:val="0095252C"/>
    <w:rsid w:val="0095375D"/>
    <w:rsid w:val="00954ED2"/>
    <w:rsid w:val="00956D1B"/>
    <w:rsid w:val="00987763"/>
    <w:rsid w:val="00995700"/>
    <w:rsid w:val="0099638F"/>
    <w:rsid w:val="009A1BD6"/>
    <w:rsid w:val="009B5944"/>
    <w:rsid w:val="009B5DE2"/>
    <w:rsid w:val="009C1F64"/>
    <w:rsid w:val="009C22B9"/>
    <w:rsid w:val="009D109A"/>
    <w:rsid w:val="009F2C7B"/>
    <w:rsid w:val="00A001C0"/>
    <w:rsid w:val="00A04630"/>
    <w:rsid w:val="00A13F69"/>
    <w:rsid w:val="00A21870"/>
    <w:rsid w:val="00A23F4E"/>
    <w:rsid w:val="00A26820"/>
    <w:rsid w:val="00A27302"/>
    <w:rsid w:val="00A27F90"/>
    <w:rsid w:val="00A347D8"/>
    <w:rsid w:val="00A40F48"/>
    <w:rsid w:val="00A43FEE"/>
    <w:rsid w:val="00A45D56"/>
    <w:rsid w:val="00A55C05"/>
    <w:rsid w:val="00A567EF"/>
    <w:rsid w:val="00A571E5"/>
    <w:rsid w:val="00A63C53"/>
    <w:rsid w:val="00A71186"/>
    <w:rsid w:val="00A74384"/>
    <w:rsid w:val="00A75B9F"/>
    <w:rsid w:val="00A872F9"/>
    <w:rsid w:val="00A87AEC"/>
    <w:rsid w:val="00AA4732"/>
    <w:rsid w:val="00AB1E6B"/>
    <w:rsid w:val="00AB214E"/>
    <w:rsid w:val="00AC41C6"/>
    <w:rsid w:val="00AC4D9D"/>
    <w:rsid w:val="00AD3052"/>
    <w:rsid w:val="00AD5915"/>
    <w:rsid w:val="00AE5BAA"/>
    <w:rsid w:val="00AE5D13"/>
    <w:rsid w:val="00AF771A"/>
    <w:rsid w:val="00B06412"/>
    <w:rsid w:val="00B112B2"/>
    <w:rsid w:val="00B1265E"/>
    <w:rsid w:val="00B160A0"/>
    <w:rsid w:val="00B20E52"/>
    <w:rsid w:val="00B24179"/>
    <w:rsid w:val="00B36C96"/>
    <w:rsid w:val="00B42882"/>
    <w:rsid w:val="00B447EE"/>
    <w:rsid w:val="00B45735"/>
    <w:rsid w:val="00B45DA0"/>
    <w:rsid w:val="00B47547"/>
    <w:rsid w:val="00B47FB2"/>
    <w:rsid w:val="00B5543D"/>
    <w:rsid w:val="00B577AB"/>
    <w:rsid w:val="00B6234F"/>
    <w:rsid w:val="00B64B13"/>
    <w:rsid w:val="00B665B1"/>
    <w:rsid w:val="00B7101C"/>
    <w:rsid w:val="00B810DD"/>
    <w:rsid w:val="00B82DDE"/>
    <w:rsid w:val="00B873AE"/>
    <w:rsid w:val="00B9035C"/>
    <w:rsid w:val="00B90C55"/>
    <w:rsid w:val="00B9454C"/>
    <w:rsid w:val="00B94AEB"/>
    <w:rsid w:val="00B96942"/>
    <w:rsid w:val="00B96E22"/>
    <w:rsid w:val="00BA0B43"/>
    <w:rsid w:val="00BA576E"/>
    <w:rsid w:val="00BB43A1"/>
    <w:rsid w:val="00BB7910"/>
    <w:rsid w:val="00BC116B"/>
    <w:rsid w:val="00BC1E92"/>
    <w:rsid w:val="00BC641E"/>
    <w:rsid w:val="00BC7FBB"/>
    <w:rsid w:val="00BD0B6E"/>
    <w:rsid w:val="00BE5646"/>
    <w:rsid w:val="00BE5DE1"/>
    <w:rsid w:val="00BE6CEA"/>
    <w:rsid w:val="00BE752C"/>
    <w:rsid w:val="00BF7047"/>
    <w:rsid w:val="00C0026E"/>
    <w:rsid w:val="00C0045C"/>
    <w:rsid w:val="00C01D7A"/>
    <w:rsid w:val="00C01ECA"/>
    <w:rsid w:val="00C04FC5"/>
    <w:rsid w:val="00C152AF"/>
    <w:rsid w:val="00C1602C"/>
    <w:rsid w:val="00C209C9"/>
    <w:rsid w:val="00C25970"/>
    <w:rsid w:val="00C30D9C"/>
    <w:rsid w:val="00C373AE"/>
    <w:rsid w:val="00C3751A"/>
    <w:rsid w:val="00C477EE"/>
    <w:rsid w:val="00C56EEC"/>
    <w:rsid w:val="00C5740A"/>
    <w:rsid w:val="00C73907"/>
    <w:rsid w:val="00C73EDC"/>
    <w:rsid w:val="00C76035"/>
    <w:rsid w:val="00C76C7D"/>
    <w:rsid w:val="00C80858"/>
    <w:rsid w:val="00C81B69"/>
    <w:rsid w:val="00C82210"/>
    <w:rsid w:val="00C83F02"/>
    <w:rsid w:val="00C870D9"/>
    <w:rsid w:val="00C91ED8"/>
    <w:rsid w:val="00C94B0B"/>
    <w:rsid w:val="00CA1593"/>
    <w:rsid w:val="00CA345A"/>
    <w:rsid w:val="00CA5144"/>
    <w:rsid w:val="00CA77AF"/>
    <w:rsid w:val="00CB5FC1"/>
    <w:rsid w:val="00CC07C4"/>
    <w:rsid w:val="00CC2017"/>
    <w:rsid w:val="00CC5C44"/>
    <w:rsid w:val="00CD2035"/>
    <w:rsid w:val="00CD4516"/>
    <w:rsid w:val="00CD4723"/>
    <w:rsid w:val="00D00006"/>
    <w:rsid w:val="00D0222B"/>
    <w:rsid w:val="00D10D98"/>
    <w:rsid w:val="00D11D35"/>
    <w:rsid w:val="00D13314"/>
    <w:rsid w:val="00D14EF7"/>
    <w:rsid w:val="00D152E5"/>
    <w:rsid w:val="00D24657"/>
    <w:rsid w:val="00D324EF"/>
    <w:rsid w:val="00D32CFD"/>
    <w:rsid w:val="00D35BEC"/>
    <w:rsid w:val="00D36778"/>
    <w:rsid w:val="00D4057A"/>
    <w:rsid w:val="00D42EB1"/>
    <w:rsid w:val="00D442C5"/>
    <w:rsid w:val="00D452F7"/>
    <w:rsid w:val="00D536FD"/>
    <w:rsid w:val="00D54AB2"/>
    <w:rsid w:val="00D60150"/>
    <w:rsid w:val="00D62085"/>
    <w:rsid w:val="00D6511E"/>
    <w:rsid w:val="00D714D9"/>
    <w:rsid w:val="00D74FC3"/>
    <w:rsid w:val="00D760B2"/>
    <w:rsid w:val="00D81540"/>
    <w:rsid w:val="00D8322B"/>
    <w:rsid w:val="00D86436"/>
    <w:rsid w:val="00D93A6B"/>
    <w:rsid w:val="00DB1100"/>
    <w:rsid w:val="00DB2299"/>
    <w:rsid w:val="00DB5919"/>
    <w:rsid w:val="00DB5C66"/>
    <w:rsid w:val="00DB6FB4"/>
    <w:rsid w:val="00DC55DD"/>
    <w:rsid w:val="00DD1675"/>
    <w:rsid w:val="00DD1B4F"/>
    <w:rsid w:val="00DE4941"/>
    <w:rsid w:val="00DF0DE9"/>
    <w:rsid w:val="00DF5782"/>
    <w:rsid w:val="00DF7832"/>
    <w:rsid w:val="00E11D20"/>
    <w:rsid w:val="00E14AFD"/>
    <w:rsid w:val="00E245C2"/>
    <w:rsid w:val="00E26126"/>
    <w:rsid w:val="00E34CC6"/>
    <w:rsid w:val="00E37161"/>
    <w:rsid w:val="00E54D54"/>
    <w:rsid w:val="00E55894"/>
    <w:rsid w:val="00E663F4"/>
    <w:rsid w:val="00E6714B"/>
    <w:rsid w:val="00E70559"/>
    <w:rsid w:val="00E74A19"/>
    <w:rsid w:val="00E83B98"/>
    <w:rsid w:val="00E854F0"/>
    <w:rsid w:val="00E92200"/>
    <w:rsid w:val="00E94755"/>
    <w:rsid w:val="00EA63AB"/>
    <w:rsid w:val="00EC00EA"/>
    <w:rsid w:val="00EC105F"/>
    <w:rsid w:val="00EC1228"/>
    <w:rsid w:val="00EC3EEF"/>
    <w:rsid w:val="00EC4D97"/>
    <w:rsid w:val="00EC5333"/>
    <w:rsid w:val="00ED015A"/>
    <w:rsid w:val="00ED2057"/>
    <w:rsid w:val="00EE2643"/>
    <w:rsid w:val="00EE36F2"/>
    <w:rsid w:val="00EE3E55"/>
    <w:rsid w:val="00EF1F36"/>
    <w:rsid w:val="00F045BC"/>
    <w:rsid w:val="00F04A49"/>
    <w:rsid w:val="00F13D51"/>
    <w:rsid w:val="00F14B65"/>
    <w:rsid w:val="00F14B71"/>
    <w:rsid w:val="00F2362B"/>
    <w:rsid w:val="00F23D3B"/>
    <w:rsid w:val="00F24107"/>
    <w:rsid w:val="00F2766D"/>
    <w:rsid w:val="00F279B9"/>
    <w:rsid w:val="00F34F9D"/>
    <w:rsid w:val="00F351A6"/>
    <w:rsid w:val="00F37F8A"/>
    <w:rsid w:val="00F55443"/>
    <w:rsid w:val="00F6222D"/>
    <w:rsid w:val="00F67D46"/>
    <w:rsid w:val="00F70A40"/>
    <w:rsid w:val="00F71961"/>
    <w:rsid w:val="00F74ED4"/>
    <w:rsid w:val="00F80E09"/>
    <w:rsid w:val="00F84652"/>
    <w:rsid w:val="00F8705C"/>
    <w:rsid w:val="00F9165D"/>
    <w:rsid w:val="00F96FA2"/>
    <w:rsid w:val="00FA09AF"/>
    <w:rsid w:val="00FA6750"/>
    <w:rsid w:val="00FB0EE0"/>
    <w:rsid w:val="00FB2016"/>
    <w:rsid w:val="00FB20C1"/>
    <w:rsid w:val="00FB70B7"/>
    <w:rsid w:val="00FC2ADC"/>
    <w:rsid w:val="00FC30FA"/>
    <w:rsid w:val="00FC3335"/>
    <w:rsid w:val="00FD24E5"/>
    <w:rsid w:val="00FD2A70"/>
    <w:rsid w:val="00FD5ECB"/>
    <w:rsid w:val="00FE6428"/>
    <w:rsid w:val="00FF0521"/>
    <w:rsid w:val="00FF4EF6"/>
    <w:rsid w:val="030972BC"/>
    <w:rsid w:val="032550BD"/>
    <w:rsid w:val="036C7267"/>
    <w:rsid w:val="04966B2D"/>
    <w:rsid w:val="110545F5"/>
    <w:rsid w:val="116251BE"/>
    <w:rsid w:val="18B93CD9"/>
    <w:rsid w:val="1B104170"/>
    <w:rsid w:val="1B432FBD"/>
    <w:rsid w:val="1FE63C5D"/>
    <w:rsid w:val="1FF3C1F9"/>
    <w:rsid w:val="20056F08"/>
    <w:rsid w:val="208A509F"/>
    <w:rsid w:val="20F334A6"/>
    <w:rsid w:val="288E0BFB"/>
    <w:rsid w:val="2A492231"/>
    <w:rsid w:val="2C7221DA"/>
    <w:rsid w:val="342213C7"/>
    <w:rsid w:val="37BF4023"/>
    <w:rsid w:val="39FB63B8"/>
    <w:rsid w:val="3CBD41D7"/>
    <w:rsid w:val="3CDD7D01"/>
    <w:rsid w:val="3E0D409C"/>
    <w:rsid w:val="4747524D"/>
    <w:rsid w:val="49D246F7"/>
    <w:rsid w:val="4B934502"/>
    <w:rsid w:val="4C246E29"/>
    <w:rsid w:val="532B59E7"/>
    <w:rsid w:val="54DE7AA5"/>
    <w:rsid w:val="556B32F3"/>
    <w:rsid w:val="57CC4C09"/>
    <w:rsid w:val="59917EEC"/>
    <w:rsid w:val="5D4E1A09"/>
    <w:rsid w:val="5D7AC39E"/>
    <w:rsid w:val="5EB470E8"/>
    <w:rsid w:val="5FFC3891"/>
    <w:rsid w:val="685541D7"/>
    <w:rsid w:val="68B25B59"/>
    <w:rsid w:val="69B7CF4E"/>
    <w:rsid w:val="6AA816AD"/>
    <w:rsid w:val="6B0C0CA7"/>
    <w:rsid w:val="6D454B40"/>
    <w:rsid w:val="6DEF642A"/>
    <w:rsid w:val="6EF76642"/>
    <w:rsid w:val="6F10767A"/>
    <w:rsid w:val="71BE19AC"/>
    <w:rsid w:val="7403555A"/>
    <w:rsid w:val="76FF0483"/>
    <w:rsid w:val="77F7F788"/>
    <w:rsid w:val="7D971A8C"/>
    <w:rsid w:val="7FBDDD99"/>
    <w:rsid w:val="7FFDDA30"/>
    <w:rsid w:val="7FFF22A7"/>
    <w:rsid w:val="9FD72045"/>
    <w:rsid w:val="B2F304B9"/>
    <w:rsid w:val="BE673E27"/>
    <w:rsid w:val="BE71E000"/>
    <w:rsid w:val="BF5D6703"/>
    <w:rsid w:val="BFC34DDD"/>
    <w:rsid w:val="BFDEC4F5"/>
    <w:rsid w:val="CFEB0C03"/>
    <w:rsid w:val="D4B9A87D"/>
    <w:rsid w:val="DBCE42D0"/>
    <w:rsid w:val="DF1F2053"/>
    <w:rsid w:val="DFE7B7BB"/>
    <w:rsid w:val="E7AD2E06"/>
    <w:rsid w:val="EACB32C5"/>
    <w:rsid w:val="EFE385F1"/>
    <w:rsid w:val="F1FF4458"/>
    <w:rsid w:val="F1FF5702"/>
    <w:rsid w:val="F573BF9F"/>
    <w:rsid w:val="F6E7DF26"/>
    <w:rsid w:val="F95E8374"/>
    <w:rsid w:val="FEC40CE2"/>
    <w:rsid w:val="FF7F47F7"/>
    <w:rsid w:val="FF85E8FB"/>
    <w:rsid w:val="FFD9EE93"/>
    <w:rsid w:val="FFF50575"/>
    <w:rsid w:val="FFFD562E"/>
    <w:rsid w:val="FFFFC07A"/>
    <w:rsid w:val="FFFFD2D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spacing w:line="560" w:lineRule="exact"/>
      <w:jc w:val="center"/>
      <w:outlineLvl w:val="0"/>
    </w:pPr>
    <w:rPr>
      <w:rFonts w:ascii="华文中宋" w:hAnsi="华文中宋" w:eastAsia="华文中宋" w:cs="仿宋_GB2312"/>
      <w:bCs/>
      <w:kern w:val="0"/>
      <w:sz w:val="44"/>
      <w:szCs w:val="44"/>
    </w:rPr>
  </w:style>
  <w:style w:type="paragraph" w:styleId="4">
    <w:name w:val="heading 2"/>
    <w:basedOn w:val="1"/>
    <w:next w:val="1"/>
    <w:unhideWhenUsed/>
    <w:qFormat/>
    <w:uiPriority w:val="9"/>
    <w:pPr>
      <w:keepNext/>
      <w:keepLines/>
      <w:spacing w:line="600" w:lineRule="exact"/>
      <w:ind w:firstLine="640" w:firstLineChars="200"/>
      <w:contextualSpacing/>
      <w:outlineLvl w:val="1"/>
    </w:pPr>
    <w:rPr>
      <w:rFonts w:ascii="仿宋_GB2312" w:hAnsi="楷体" w:eastAsia="仿宋_GB2312" w:cstheme="majorBidi"/>
      <w:sz w:val="32"/>
      <w:szCs w:val="32"/>
    </w:rPr>
  </w:style>
  <w:style w:type="paragraph" w:styleId="2">
    <w:name w:val="heading 4"/>
    <w:basedOn w:val="1"/>
    <w:next w:val="1"/>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next w:val="1"/>
    <w:qFormat/>
    <w:uiPriority w:val="1"/>
    <w:rPr>
      <w:rFonts w:ascii="仿宋" w:hAnsi="仿宋" w:eastAsia="仿宋" w:cs="仿宋"/>
      <w:sz w:val="32"/>
      <w:szCs w:val="32"/>
      <w:lang w:val="zh-CN" w:bidi="zh-CN"/>
    </w:rPr>
  </w:style>
  <w:style w:type="paragraph" w:styleId="6">
    <w:name w:val="Body Text Indent"/>
    <w:basedOn w:val="1"/>
    <w:qFormat/>
    <w:uiPriority w:val="0"/>
    <w:pPr>
      <w:spacing w:line="520" w:lineRule="exact"/>
      <w:ind w:firstLine="607" w:firstLineChars="200"/>
    </w:pPr>
    <w:rPr>
      <w:rFonts w:eastAsia="仿宋_GB2312"/>
      <w:sz w:val="32"/>
    </w:rPr>
  </w:style>
  <w:style w:type="paragraph" w:styleId="7">
    <w:name w:val="Plain Text"/>
    <w:basedOn w:val="1"/>
    <w:link w:val="22"/>
    <w:qFormat/>
    <w:uiPriority w:val="0"/>
    <w:rPr>
      <w:rFonts w:ascii="宋体" w:hAnsi="Courier New" w:eastAsiaTheme="minorEastAsia" w:cstheme="minorBidi"/>
      <w:szCs w:val="22"/>
    </w:rPr>
  </w:style>
  <w:style w:type="paragraph" w:styleId="8">
    <w:name w:val="Date"/>
    <w:basedOn w:val="1"/>
    <w:next w:val="1"/>
    <w:link w:val="23"/>
    <w:qFormat/>
    <w:uiPriority w:val="0"/>
    <w:pPr>
      <w:ind w:left="100" w:leftChars="2500"/>
    </w:pPr>
  </w:style>
  <w:style w:type="paragraph" w:styleId="9">
    <w:name w:val="Balloon Text"/>
    <w:basedOn w:val="1"/>
    <w:link w:val="24"/>
    <w:semiHidden/>
    <w:unhideWhenUsed/>
    <w:qFormat/>
    <w:uiPriority w:val="0"/>
    <w:rPr>
      <w:sz w:val="18"/>
      <w:szCs w:val="18"/>
    </w:rPr>
  </w:style>
  <w:style w:type="paragraph" w:styleId="10">
    <w:name w:val="footer"/>
    <w:basedOn w:val="1"/>
    <w:link w:val="20"/>
    <w:unhideWhenUsed/>
    <w:qFormat/>
    <w:uiPriority w:val="0"/>
    <w:pPr>
      <w:tabs>
        <w:tab w:val="center" w:pos="4153"/>
        <w:tab w:val="right" w:pos="8306"/>
      </w:tabs>
      <w:snapToGrid w:val="0"/>
      <w:jc w:val="left"/>
    </w:pPr>
    <w:rPr>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Subtitle"/>
    <w:basedOn w:val="1"/>
    <w:next w:val="1"/>
    <w:qFormat/>
    <w:uiPriority w:val="0"/>
    <w:pPr>
      <w:spacing w:after="60"/>
      <w:ind w:firstLine="640"/>
      <w:outlineLvl w:val="1"/>
    </w:pPr>
    <w:rPr>
      <w:rFonts w:ascii="等线 Light" w:hAnsi="等线 Light" w:eastAsia="楷体_GB2312"/>
      <w:bCs/>
      <w:kern w:val="28"/>
      <w:szCs w:val="32"/>
    </w:rPr>
  </w:style>
  <w:style w:type="paragraph" w:styleId="1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customStyle="1" w:styleId="18">
    <w:name w:val="K正文"/>
    <w:basedOn w:val="1"/>
    <w:qFormat/>
    <w:uiPriority w:val="0"/>
  </w:style>
  <w:style w:type="character" w:customStyle="1" w:styleId="19">
    <w:name w:val="页眉 字符"/>
    <w:basedOn w:val="15"/>
    <w:link w:val="11"/>
    <w:qFormat/>
    <w:uiPriority w:val="99"/>
    <w:rPr>
      <w:sz w:val="18"/>
      <w:szCs w:val="18"/>
    </w:rPr>
  </w:style>
  <w:style w:type="character" w:customStyle="1" w:styleId="20">
    <w:name w:val="页脚 字符"/>
    <w:basedOn w:val="15"/>
    <w:link w:val="10"/>
    <w:qFormat/>
    <w:uiPriority w:val="0"/>
    <w:rPr>
      <w:sz w:val="18"/>
      <w:szCs w:val="18"/>
    </w:rPr>
  </w:style>
  <w:style w:type="character" w:customStyle="1" w:styleId="21">
    <w:name w:val="纯文本 Char"/>
    <w:qFormat/>
    <w:uiPriority w:val="0"/>
    <w:rPr>
      <w:rFonts w:ascii="宋体" w:hAnsi="Courier New"/>
    </w:rPr>
  </w:style>
  <w:style w:type="character" w:customStyle="1" w:styleId="22">
    <w:name w:val="纯文本 字符"/>
    <w:basedOn w:val="15"/>
    <w:link w:val="7"/>
    <w:semiHidden/>
    <w:qFormat/>
    <w:uiPriority w:val="99"/>
    <w:rPr>
      <w:rFonts w:ascii="宋体" w:hAnsi="Courier New" w:eastAsia="宋体" w:cs="Courier New"/>
      <w:szCs w:val="21"/>
    </w:rPr>
  </w:style>
  <w:style w:type="character" w:customStyle="1" w:styleId="23">
    <w:name w:val="日期 字符"/>
    <w:basedOn w:val="15"/>
    <w:link w:val="8"/>
    <w:qFormat/>
    <w:uiPriority w:val="0"/>
    <w:rPr>
      <w:rFonts w:ascii="Times New Roman" w:hAnsi="Times New Roman" w:eastAsia="宋体" w:cs="Times New Roman"/>
      <w:szCs w:val="24"/>
    </w:rPr>
  </w:style>
  <w:style w:type="character" w:customStyle="1" w:styleId="24">
    <w:name w:val="批注框文本 字符"/>
    <w:basedOn w:val="15"/>
    <w:link w:val="9"/>
    <w:semiHidden/>
    <w:qFormat/>
    <w:uiPriority w:val="99"/>
    <w:rPr>
      <w:rFonts w:ascii="Times New Roman" w:hAnsi="Times New Roman" w:eastAsia="宋体" w:cs="Times New Roman"/>
      <w:sz w:val="18"/>
      <w:szCs w:val="18"/>
    </w:rPr>
  </w:style>
  <w:style w:type="character" w:customStyle="1" w:styleId="25">
    <w:name w:val="font112"/>
    <w:basedOn w:val="15"/>
    <w:qFormat/>
    <w:uiPriority w:val="0"/>
    <w:rPr>
      <w:rFonts w:hint="eastAsia" w:ascii="宋体" w:hAnsi="宋体" w:eastAsia="宋体" w:cs="宋体"/>
      <w:b/>
      <w:color w:val="000000"/>
      <w:sz w:val="20"/>
      <w:szCs w:val="20"/>
      <w:u w:val="none"/>
    </w:rPr>
  </w:style>
  <w:style w:type="character" w:customStyle="1" w:styleId="26">
    <w:name w:val="font51"/>
    <w:basedOn w:val="15"/>
    <w:qFormat/>
    <w:uiPriority w:val="0"/>
    <w:rPr>
      <w:rFonts w:hint="eastAsia" w:ascii="宋体" w:hAnsi="宋体" w:eastAsia="宋体" w:cs="宋体"/>
      <w:b/>
      <w:color w:val="000000"/>
      <w:sz w:val="20"/>
      <w:szCs w:val="20"/>
      <w:u w:val="none"/>
    </w:rPr>
  </w:style>
  <w:style w:type="paragraph" w:styleId="27">
    <w:name w:val="List Paragraph"/>
    <w:basedOn w:val="1"/>
    <w:qFormat/>
    <w:uiPriority w:val="34"/>
    <w:pPr>
      <w:ind w:firstLine="420" w:firstLineChars="200"/>
    </w:pPr>
    <w:rPr>
      <w:rFonts w:asciiTheme="minorHAnsi" w:hAnsiTheme="minorHAnsi" w:eastAsiaTheme="minorEastAsia" w:cstheme="minorBidi"/>
      <w:szCs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3" textRotate="1"/>
    <customShpInfo spid="_x0000_s3074" textRotate="1"/>
    <customShpInfo spid="_x0000_s2050"/>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30</Pages>
  <Words>9806</Words>
  <Characters>9984</Characters>
  <Lines>30</Lines>
  <Paragraphs>8</Paragraphs>
  <TotalTime>4</TotalTime>
  <ScaleCrop>false</ScaleCrop>
  <LinksUpToDate>false</LinksUpToDate>
  <CharactersWithSpaces>10362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2018-05-20T00:15:00Z</dcterms:created>
  <dc:creator>客管办（政）</dc:creator>
  <cp:lastModifiedBy>咩咩教主</cp:lastModifiedBy>
  <cp:lastPrinted>2022-06-24T00:00:00Z</cp:lastPrinted>
  <dcterms:modified xsi:type="dcterms:W3CDTF">2022-06-30T03:19:07Z</dcterms:modified>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F23E6AAD1CA24303A8120D0438B963F3</vt:lpwstr>
  </property>
</Properties>
</file>