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spacing w:line="5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bookmarkStart w:id="0" w:name="subject"/>
      <w:bookmarkEnd w:id="0"/>
      <w:r>
        <w:rPr>
          <w:rFonts w:hint="default" w:ascii="Times New Roman" w:hAnsi="Times New Roman" w:eastAsia="方正小标宋简体" w:cs="Times New Roman"/>
          <w:sz w:val="44"/>
          <w:szCs w:val="44"/>
        </w:rPr>
        <w:t>天津市交通运输委员会关于2021年京环线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（克黄线</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京滨线</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修复养护工程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立项的批复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天津市公路事业发展服务中心：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《天津市公路事业发展服务中心关于2021年京环线（克黄线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京滨线）修复养护工程立项的请示》（津公路中心报〔202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号）收悉。经审查，现批复如下：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一、工程必要性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京环线天津段西连河北省廊坊市，东与河北省唐山市相接，是我市中部东西贯通的重要国道，路线全长89.313公里。本次养护范围为克黄线至京滨线，路段全长10.4公里，现状为城市主干路。一般路段横断面布置为：3米（人行道）+7.5米（辅道）+1米（机非分隔带）+16米（行车道）+5米（中央分隔带）+16米（行车道）+1米（机非分隔带）+7.5米（辅道）+3米（人行道），路基全宽60米；下穿京山铁路地道段（长680米）为分离式路基，横断面布置为：上行12.5米（机动车道）+4米（非机动车道），下行12.5米（机动车道）+5米（非机动车道）。目前一般路段上行行车道存在贯通横缝、大面积块裂、纵缝、唧浆等主要病害；下穿京山铁路地道段机动车道水泥路面平整度差，一定程度上影响公路路面行驶质量及通行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路况检测评定报告，该路一般路段上行行车道路面技术状况指数PQI为85，等级为良，路面损坏状况指数PCI为77，等级为中，路面结构强度指数PSSI为92，等级为优；下行行车道路面技术状况指数PQI为84，等级为良，路面损坏状况指数PCI为75，等级为中，路面结构强度指数PSSI为93，等级为优。下穿京山铁路地道段上行机动车道路面技术状况指数PQI为78，等级为中，路面损坏状况指数PCI为89，等级为良，路面行驶质量指数RQI为47，等级为差；下行机动车道路面技术状况指数PQI为76，等级为中，路面损坏状况指数PCI为90，等级为优，路面行驶质量指数RQI为39，等级为差。钻芯结果表明，一般路段上行行车道病害部位路面面层松散、开裂，部分基层芯样破损；下行行车道病害部位芯样较完整，仅部分芯样破损。经综合分析，一般路段上行行车道路面强度满足要求，表面层破损严重，下面层及路面基层局部损坏；一般段下行行车道路面强度满足要求，路面损坏技术状况满足养护质量要求，路面破损以密集横向裂缝为主且病害主要集中在表面层；下穿京山铁路地道段机动车道水泥混凝土路面无断板、沉陷等严重病害，但平整度较差。产生病害的主要原因为该段道路交通量较大，重载车辆多，在行车荷载反复作用下，加上自然气候影响，导致路面出现损坏。根据《公路沥青路面养护设计规范》（JTG 5421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2018）、《公路沥青路面养护技术规范》（JTG 5142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2019）规定, 确定对该路段一般路段上行行车道路面和下穿京山铁路地道段机动车道水泥混凝土路面实施功能性修复养护工程；一般路段下行行车道采用日常养护维修恢复道路路面状况，本次修复养护不予包括。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二、工程内容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本次维修横断面维持现状，主要内容包括路面、交通、安防设施工程等。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（一）路面工程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一般路段上行行车道铣刨5厘米沥青混凝土，根据路面破损程度对路面结构进行8厘米粗粒式沥青混凝土或18厘米水泥稳定碎石+8厘米粗粒式沥青混凝土挖补后，新铺5厘米细粒式改性沥青混凝土。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下穿京山铁路地道段机动车道混凝土路面铣刨1厘米后，铺筑2厘米应力吸收层+5厘米细粒式改性沥青混凝土。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（二）交通及安防设施工程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按照国标《道路交通标志和标线》（GB 5768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2009），对本工程范围内的标志标线进行恢复并补充完善，并按照交通安全相关规范，完善沿线交通安全设施。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三、下一阶段工作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加强现状道路病害的跟踪观测，贯彻养护工程动态设计理念，并深化交通组织、安全、环保等内容，确保设计文件满足相关规范、标准的规定。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四、工程投资及实施计划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工程估算总投资4182万元，计划于2021年开工并完工。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请你中心据此批复抓紧开展后续工作，并按程序报委审批。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天津市交通运输委员会</w:t>
      </w:r>
    </w:p>
    <w:p>
      <w:pPr>
        <w:keepNext w:val="0"/>
        <w:keepLines w:val="0"/>
        <w:pageBreakBefore w:val="0"/>
        <w:widowControl w:val="0"/>
        <w:kinsoku/>
        <w:wordWrap/>
        <w:overflowPunct/>
        <w:topLinePunct w:val="0"/>
        <w:autoSpaceDE/>
        <w:autoSpaceDN/>
        <w:bidi w:val="0"/>
        <w:adjustRightInd/>
        <w:snapToGrid/>
        <w:spacing w:line="620" w:lineRule="exact"/>
        <w:ind w:firstLine="5280" w:firstLineChars="16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cs="Times New Roman"/>
          <w:sz w:val="32"/>
          <w:szCs w:val="32"/>
          <w:lang w:val="en" w:eastAsia="zh-CN"/>
        </w:rPr>
        <w:t>26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3"/>
        <w:textAlignment w:val="auto"/>
        <w:rPr>
          <w:rFonts w:hint="default" w:ascii="Times New Roman" w:hAnsi="Times New Roman" w:cs="Times New Roman"/>
          <w:color w:val="000000"/>
          <w:lang w:val="en"/>
        </w:rPr>
      </w:pPr>
      <w:r>
        <w:rPr>
          <w:rFonts w:hint="default" w:ascii="Times New Roman" w:hAnsi="Times New Roman" w:eastAsia="仿宋_GB2312" w:cs="Times New Roman"/>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p>
    <w:p>
      <w:pPr>
        <w:keepNext w:val="0"/>
        <w:keepLines w:val="0"/>
        <w:pageBreakBefore w:val="0"/>
        <w:widowControl w:val="0"/>
        <w:kinsoku/>
        <w:wordWrap/>
        <w:overflowPunct/>
        <w:topLinePunct w:val="0"/>
        <w:autoSpaceDE/>
        <w:autoSpaceDN/>
        <w:bidi w:val="0"/>
        <w:adjustRightInd/>
        <w:snapToGrid/>
        <w:spacing w:line="760" w:lineRule="exact"/>
        <w:ind w:right="2" w:rightChars="1"/>
        <w:textAlignment w:val="auto"/>
        <w:rPr>
          <w:rFonts w:hint="default" w:ascii="Times New Roman" w:hAnsi="Times New Roman" w:cs="Times New Roman"/>
          <w:color w:val="000000"/>
          <w:lang w:val="en"/>
        </w:rPr>
      </w:pPr>
      <w:bookmarkStart w:id="1" w:name="_GoBack"/>
      <w:bookmarkEnd w:id="1"/>
    </w:p>
    <w:p>
      <w:pPr>
        <w:keepNext w:val="0"/>
        <w:keepLines w:val="0"/>
        <w:pageBreakBefore w:val="0"/>
        <w:widowControl/>
        <w:kinsoku/>
        <w:wordWrap/>
        <w:overflowPunct/>
        <w:topLinePunct w:val="0"/>
        <w:autoSpaceDE/>
        <w:autoSpaceDN/>
        <w:bidi w:val="0"/>
        <w:adjustRightInd/>
        <w:snapToGrid w:val="0"/>
        <w:spacing w:before="625" w:beforeLines="200" w:line="560" w:lineRule="exact"/>
        <w:ind w:right="0" w:rightChars="0" w:firstLine="0" w:firstLineChars="0"/>
        <w:textAlignment w:val="auto"/>
        <w:rPr>
          <w:rFonts w:hint="default" w:ascii="仿宋_GB2312" w:eastAsia="仿宋_GB2312"/>
          <w:sz w:val="32"/>
          <w:szCs w:val="32"/>
          <w:lang w:val="en" w:eastAsia="zh-CN"/>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797560</wp:posOffset>
                </wp:positionV>
                <wp:extent cx="5622925" cy="889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22925"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5pt;margin-top:62.8pt;height:0.7pt;width:442.75pt;z-index:251660288;mso-width-relative:page;mso-height-relative:page;" filled="f" stroked="t" coordsize="21600,21600" o:gfxdata="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rdmD9cAAAAKAQAADwAAAAAAAAABACAAAAAiAAAAZHJz&#10;L2Rvd25yZXYueG1sUEsBAhQAFAAAAAgAh07iQCMIpzwFAgAA/wMAAA4AAAAAAAAAAQAgAAAAJgEA&#10;AGRycy9lMm9Eb2MueG1sUEsFBgAAAAAGAAYAWQEAAJ0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437515</wp:posOffset>
                </wp:positionV>
                <wp:extent cx="56229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4.45pt;height:0pt;width:442.75pt;z-index:251659264;mso-width-relative:page;mso-height-relative:page;" filled="f" stroked="t" coordsize="21600,21600" o:gfxdata="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8ad2jWAAAACAEAAA8AAAAAAAAAAQAgAAAAIgAAAGRycy9kb3ducmV2LnhtbFBL&#10;AQIUABQAAAAIAIdO4kAd4tJS+AEAAPI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天津市交通运输委员会办公室</w:t>
      </w:r>
      <w:r>
        <w:rPr>
          <w:rFonts w:hint="default" w:ascii="Times New Roman" w:hAnsi="Times New Roman" w:cs="Times New Roman"/>
          <w:sz w:val="28"/>
          <w:szCs w:val="28"/>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lang w:val="en"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default" w:cs="Times New Roman"/>
          <w:sz w:val="28"/>
          <w:szCs w:val="28"/>
          <w:lang w:val="en" w:eastAsia="zh-CN"/>
        </w:rPr>
        <w:t>26</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0B0A7E63"/>
    <w:rsid w:val="2BDF797A"/>
    <w:rsid w:val="3A7F08BC"/>
    <w:rsid w:val="3AD521D4"/>
    <w:rsid w:val="3EFE26CB"/>
    <w:rsid w:val="3FBF1A8B"/>
    <w:rsid w:val="6B5D37F1"/>
    <w:rsid w:val="6B9B798E"/>
    <w:rsid w:val="6E7F35D4"/>
    <w:rsid w:val="755F15CB"/>
    <w:rsid w:val="784FC3A0"/>
    <w:rsid w:val="79C744A5"/>
    <w:rsid w:val="7ACD5817"/>
    <w:rsid w:val="7EBB756C"/>
    <w:rsid w:val="7FDF48CD"/>
    <w:rsid w:val="9F591306"/>
    <w:rsid w:val="9F6F546D"/>
    <w:rsid w:val="9FFF380D"/>
    <w:rsid w:val="CEFF9E13"/>
    <w:rsid w:val="CFFFADCC"/>
    <w:rsid w:val="DBFC0F66"/>
    <w:rsid w:val="DD6CE943"/>
    <w:rsid w:val="DFEFF64D"/>
    <w:rsid w:val="EDDF4AA3"/>
    <w:rsid w:val="EEBFAE87"/>
    <w:rsid w:val="F0F6CCE2"/>
    <w:rsid w:val="F7DF1002"/>
    <w:rsid w:val="FAEA8141"/>
    <w:rsid w:val="FEBE44DA"/>
    <w:rsid w:val="FEF78B1A"/>
    <w:rsid w:val="FF2FDCA2"/>
    <w:rsid w:val="FFC74898"/>
    <w:rsid w:val="FFFB4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ascii="Times New Roman" w:hAnsi="Times New Roman" w:eastAsia="宋体" w:cs="Times New Roman"/>
    </w:rPr>
  </w:style>
  <w:style w:type="character" w:customStyle="1" w:styleId="7">
    <w:name w:val="页脚 Char"/>
    <w:link w:val="2"/>
    <w:qFormat/>
    <w:uiPriority w:val="99"/>
    <w:rPr>
      <w:kern w:val="2"/>
      <w:sz w:val="18"/>
      <w:szCs w:val="18"/>
    </w:rPr>
  </w:style>
  <w:style w:type="character" w:customStyle="1" w:styleId="8">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china</Company>
  <Pages>4</Pages>
  <Words>1526</Words>
  <Characters>1657</Characters>
  <Lines>1</Lines>
  <Paragraphs>1</Paragraphs>
  <TotalTime>0</TotalTime>
  <ScaleCrop>false</ScaleCrop>
  <LinksUpToDate>false</LinksUpToDate>
  <CharactersWithSpaces>1694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2016-04-20T11:31:00Z</dcterms:created>
  <dc:creator>Administrator</dc:creator>
  <cp:lastModifiedBy>金琪</cp:lastModifiedBy>
  <cp:lastPrinted>2014-06-29T03:13:00Z</cp:lastPrinted>
  <dcterms:modified xsi:type="dcterms:W3CDTF">2023-06-09T06:42:10Z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C327571826ED4B74844A805D4E1BB8F8_12</vt:lpwstr>
  </property>
</Properties>
</file>