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eastAsia="方正小标宋简体"/>
          <w:sz w:val="44"/>
          <w:szCs w:val="44"/>
        </w:rPr>
      </w:pPr>
      <w:bookmarkStart w:id="0" w:name="_GoBack"/>
      <w:bookmarkEnd w:id="0"/>
      <w:r>
        <w:rPr>
          <w:rFonts w:eastAsia="方正小标宋简体"/>
          <w:sz w:val="44"/>
          <w:szCs w:val="44"/>
        </w:rPr>
        <w:t>天津市交通运输委员会关于印发天津市</w:t>
      </w:r>
      <w:r>
        <w:rPr>
          <w:rFonts w:hint="eastAsia" w:eastAsia="方正小标宋简体"/>
          <w:sz w:val="44"/>
          <w:szCs w:val="44"/>
        </w:rPr>
        <w:t>现浇</w:t>
      </w:r>
    </w:p>
    <w:p>
      <w:pPr>
        <w:spacing w:line="660" w:lineRule="exact"/>
        <w:jc w:val="center"/>
        <w:rPr>
          <w:rFonts w:eastAsia="方正小标宋简体"/>
          <w:sz w:val="44"/>
          <w:szCs w:val="44"/>
        </w:rPr>
      </w:pPr>
      <w:r>
        <w:rPr>
          <w:rFonts w:hint="eastAsia" w:eastAsia="方正小标宋简体"/>
          <w:sz w:val="44"/>
          <w:szCs w:val="44"/>
        </w:rPr>
        <w:t>泡沫轻质土公路路基施工指南</w:t>
      </w:r>
      <w:r>
        <w:rPr>
          <w:rFonts w:eastAsia="方正小标宋简体"/>
          <w:sz w:val="44"/>
          <w:szCs w:val="44"/>
        </w:rPr>
        <w:t>的通知</w:t>
      </w:r>
    </w:p>
    <w:p>
      <w:pPr>
        <w:spacing w:line="578" w:lineRule="exact"/>
        <w:jc w:val="center"/>
        <w:rPr>
          <w:rFonts w:eastAsia="方正小标宋简体"/>
          <w:sz w:val="44"/>
          <w:szCs w:val="44"/>
        </w:rPr>
      </w:pPr>
    </w:p>
    <w:p>
      <w:pPr>
        <w:spacing w:line="578" w:lineRule="exact"/>
        <w:rPr>
          <w:rFonts w:eastAsia="仿宋_GB2312"/>
          <w:sz w:val="32"/>
          <w:szCs w:val="32"/>
        </w:rPr>
      </w:pPr>
      <w:r>
        <w:rPr>
          <w:rFonts w:eastAsia="仿宋_GB2312"/>
          <w:sz w:val="32"/>
          <w:szCs w:val="32"/>
        </w:rPr>
        <w:t>各有关单位：</w:t>
      </w:r>
    </w:p>
    <w:p>
      <w:pPr>
        <w:spacing w:line="578" w:lineRule="exact"/>
        <w:ind w:firstLine="640" w:firstLineChars="200"/>
        <w:rPr>
          <w:rFonts w:eastAsia="仿宋_GB2312"/>
          <w:sz w:val="32"/>
          <w:szCs w:val="32"/>
        </w:rPr>
      </w:pPr>
      <w:r>
        <w:rPr>
          <w:rFonts w:eastAsia="仿宋_GB2312"/>
          <w:sz w:val="32"/>
          <w:szCs w:val="32"/>
        </w:rPr>
        <w:t>为规范</w:t>
      </w:r>
      <w:r>
        <w:rPr>
          <w:rFonts w:hint="eastAsia" w:eastAsia="仿宋_GB2312"/>
          <w:sz w:val="32"/>
          <w:szCs w:val="32"/>
        </w:rPr>
        <w:t>现浇泡沫轻质土施工建设</w:t>
      </w:r>
      <w:r>
        <w:rPr>
          <w:rFonts w:eastAsia="仿宋_GB2312"/>
          <w:sz w:val="32"/>
          <w:szCs w:val="32"/>
        </w:rPr>
        <w:t>，提升</w:t>
      </w:r>
      <w:r>
        <w:rPr>
          <w:rFonts w:hint="eastAsia" w:eastAsia="仿宋_GB2312"/>
          <w:sz w:val="32"/>
          <w:szCs w:val="32"/>
        </w:rPr>
        <w:t>工程质量</w:t>
      </w:r>
      <w:r>
        <w:rPr>
          <w:rFonts w:eastAsia="仿宋_GB2312"/>
          <w:sz w:val="32"/>
          <w:szCs w:val="32"/>
        </w:rPr>
        <w:t>，</w:t>
      </w:r>
      <w:r>
        <w:rPr>
          <w:rFonts w:hint="eastAsia" w:eastAsia="仿宋_GB2312"/>
          <w:sz w:val="32"/>
          <w:szCs w:val="32"/>
        </w:rPr>
        <w:t>统一技术要求</w:t>
      </w:r>
      <w:r>
        <w:rPr>
          <w:rFonts w:eastAsia="仿宋_GB2312"/>
          <w:sz w:val="32"/>
          <w:szCs w:val="32"/>
        </w:rPr>
        <w:t>，天津市交通运输工程质量安全监督总站组织相关部门和单位编写了《</w:t>
      </w:r>
      <w:r>
        <w:rPr>
          <w:rFonts w:hint="eastAsia" w:eastAsia="仿宋_GB2312"/>
          <w:sz w:val="32"/>
          <w:szCs w:val="32"/>
        </w:rPr>
        <w:t>天津市现浇泡沫轻质土公路路基施工指南</w:t>
      </w:r>
      <w:r>
        <w:rPr>
          <w:rFonts w:eastAsia="仿宋_GB2312"/>
          <w:sz w:val="32"/>
          <w:szCs w:val="32"/>
        </w:rPr>
        <w:t>》（以下简称《指南》），现印发给你们，请参照执行。</w:t>
      </w:r>
    </w:p>
    <w:p>
      <w:pPr>
        <w:spacing w:line="578" w:lineRule="exact"/>
        <w:ind w:firstLine="640" w:firstLineChars="200"/>
        <w:rPr>
          <w:rFonts w:eastAsia="仿宋_GB2312"/>
          <w:sz w:val="32"/>
          <w:szCs w:val="32"/>
        </w:rPr>
      </w:pPr>
      <w:r>
        <w:rPr>
          <w:rFonts w:eastAsia="仿宋_GB2312"/>
          <w:sz w:val="32"/>
          <w:szCs w:val="32"/>
        </w:rPr>
        <w:t>《指南》适用于天津市行政区域内</w:t>
      </w:r>
      <w:r>
        <w:rPr>
          <w:rFonts w:hint="eastAsia" w:eastAsia="仿宋_GB2312"/>
          <w:sz w:val="32"/>
          <w:szCs w:val="32"/>
        </w:rPr>
        <w:t>公路路基现浇泡沫轻质土施工</w:t>
      </w:r>
      <w:r>
        <w:rPr>
          <w:rFonts w:eastAsia="仿宋_GB2312"/>
          <w:sz w:val="32"/>
          <w:szCs w:val="32"/>
        </w:rPr>
        <w:t>。请各有关单位在实践中注意经验总结，及时将发现的问题和修改意见反馈天津市交通运输工程质量安全监督总站（地址：天津市南开区榕苑路15号鑫茂科技园区8号楼；邮编：300384；电话：022—83718927）。</w:t>
      </w:r>
    </w:p>
    <w:p>
      <w:pPr>
        <w:spacing w:line="620" w:lineRule="exact"/>
        <w:ind w:right="1440"/>
        <w:jc w:val="right"/>
        <w:rPr>
          <w:rFonts w:eastAsia="仿宋_GB2312"/>
          <w:sz w:val="32"/>
          <w:szCs w:val="32"/>
        </w:rPr>
      </w:pPr>
    </w:p>
    <w:p>
      <w:pPr>
        <w:spacing w:line="620" w:lineRule="exact"/>
        <w:ind w:right="1280"/>
        <w:jc w:val="right"/>
        <w:rPr>
          <w:rFonts w:eastAsia="仿宋_GB2312"/>
          <w:sz w:val="32"/>
          <w:szCs w:val="32"/>
        </w:rPr>
      </w:pPr>
    </w:p>
    <w:p>
      <w:pPr>
        <w:spacing w:line="620" w:lineRule="exact"/>
        <w:ind w:right="1600"/>
        <w:jc w:val="right"/>
        <w:rPr>
          <w:rFonts w:eastAsia="仿宋_GB2312"/>
          <w:sz w:val="32"/>
          <w:szCs w:val="32"/>
        </w:rPr>
      </w:pPr>
    </w:p>
    <w:p>
      <w:pPr>
        <w:spacing w:line="620" w:lineRule="exact"/>
        <w:ind w:right="640"/>
        <w:jc w:val="center"/>
        <w:rPr>
          <w:rFonts w:eastAsia="仿宋_GB2312"/>
          <w:sz w:val="32"/>
          <w:szCs w:val="32"/>
        </w:rPr>
      </w:pPr>
      <w:r>
        <w:rPr>
          <w:rFonts w:eastAsia="仿宋_GB2312"/>
          <w:sz w:val="32"/>
          <w:szCs w:val="32"/>
        </w:rPr>
        <w:t xml:space="preserve">                             201</w:t>
      </w:r>
      <w:r>
        <w:rPr>
          <w:rFonts w:hint="eastAsia" w:eastAsia="仿宋_GB2312"/>
          <w:sz w:val="32"/>
          <w:szCs w:val="32"/>
        </w:rPr>
        <w:t>7</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5</w:t>
      </w:r>
      <w:r>
        <w:rPr>
          <w:rFonts w:eastAsia="仿宋_GB2312"/>
          <w:sz w:val="32"/>
          <w:szCs w:val="32"/>
        </w:rPr>
        <w:t>日</w:t>
      </w:r>
    </w:p>
    <w:p>
      <w:pPr>
        <w:spacing w:line="560" w:lineRule="exact"/>
        <w:ind w:firstLine="640" w:firstLineChars="200"/>
        <w:rPr>
          <w:rFonts w:eastAsia="仿宋_GB2312"/>
          <w:sz w:val="32"/>
          <w:szCs w:val="32"/>
        </w:rPr>
      </w:pPr>
      <w:r>
        <w:rPr>
          <w:rFonts w:eastAsia="仿宋_GB2312"/>
          <w:sz w:val="32"/>
          <w:szCs w:val="32"/>
        </w:rPr>
        <w:t>（此件主动公开）</w:t>
      </w:r>
    </w:p>
    <w:p>
      <w:pPr>
        <w:spacing w:line="578" w:lineRule="exact"/>
        <w:ind w:firstLine="640" w:firstLineChars="200"/>
        <w:rPr>
          <w:rFonts w:eastAsia="仿宋_GB2312"/>
          <w:sz w:val="32"/>
          <w:szCs w:val="32"/>
        </w:rPr>
      </w:pPr>
    </w:p>
    <w:p>
      <w:pPr>
        <w:spacing w:line="620" w:lineRule="exact"/>
        <w:ind w:right="1440"/>
        <w:jc w:val="right"/>
        <w:rPr>
          <w:rFonts w:eastAsia="仿宋_GB2312"/>
          <w:sz w:val="32"/>
          <w:szCs w:val="32"/>
        </w:rPr>
      </w:pPr>
    </w:p>
    <w:p>
      <w:pPr>
        <w:spacing w:line="620" w:lineRule="exact"/>
        <w:ind w:right="1280"/>
        <w:jc w:val="right"/>
        <w:rPr>
          <w:rFonts w:eastAsia="仿宋_GB2312"/>
          <w:sz w:val="32"/>
          <w:szCs w:val="32"/>
        </w:rPr>
      </w:pPr>
    </w:p>
    <w:p>
      <w:pPr>
        <w:rPr>
          <w:rFonts w:eastAsia="仿宋_GB2312"/>
          <w:sz w:val="32"/>
          <w:szCs w:val="32"/>
        </w:rPr>
      </w:pPr>
    </w:p>
    <w:p>
      <w:pPr>
        <w:rPr>
          <w:rFonts w:hint="eastAsia" w:eastAsia="仿宋_GB2312"/>
          <w:sz w:val="28"/>
          <w:szCs w:val="28"/>
        </w:rPr>
      </w:pPr>
    </w:p>
    <w:p>
      <w:pPr>
        <w:rPr>
          <w:rFonts w:hint="eastAsia" w:eastAsia="仿宋_GB2312"/>
          <w:sz w:val="28"/>
          <w:szCs w:val="28"/>
        </w:rPr>
      </w:pPr>
    </w:p>
    <w:p>
      <w:pPr>
        <w:rPr>
          <w:rFonts w:hint="eastAsia" w:eastAsia="仿宋_GB2312"/>
          <w:sz w:val="28"/>
          <w:szCs w:val="28"/>
        </w:rPr>
      </w:pPr>
    </w:p>
    <w:p>
      <w:pPr>
        <w:spacing w:line="1040" w:lineRule="exact"/>
        <w:rPr>
          <w:rFonts w:eastAsia="仿宋_GB2312"/>
          <w:sz w:val="28"/>
          <w:szCs w:val="28"/>
        </w:rPr>
      </w:pPr>
    </w:p>
    <w:p>
      <w:pPr>
        <w:spacing w:line="1300" w:lineRule="exact"/>
        <w:ind w:firstLine="280" w:firstLineChars="100"/>
        <w:rPr>
          <w:rFonts w:hint="eastAsia" w:eastAsia="仿宋_GB2312"/>
          <w:sz w:val="28"/>
          <w:szCs w:val="28"/>
        </w:rPr>
      </w:pPr>
    </w:p>
    <w:p>
      <w:pPr>
        <w:spacing w:line="1300" w:lineRule="exact"/>
        <w:ind w:firstLine="280" w:firstLineChars="100"/>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p>
    <w:p>
      <w:pPr>
        <w:spacing w:line="600" w:lineRule="exact"/>
        <w:rPr>
          <w:rFonts w:eastAsia="仿宋_GB2312"/>
          <w:sz w:val="28"/>
          <w:szCs w:val="28"/>
        </w:rPr>
      </w:pPr>
      <w:r>
        <w:rPr>
          <w:rFonts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358140</wp:posOffset>
                </wp:positionV>
                <wp:extent cx="5615940" cy="10795"/>
                <wp:effectExtent l="0" t="4445" r="7620" b="7620"/>
                <wp:wrapNone/>
                <wp:docPr id="1" name="Line 2"/>
                <wp:cNvGraphicFramePr/>
                <a:graphic xmlns:a="http://schemas.openxmlformats.org/drawingml/2006/main">
                  <a:graphicData uri="http://schemas.microsoft.com/office/word/2010/wordprocessingShape">
                    <wps:wsp>
                      <wps:cNvCnPr/>
                      <wps:spPr>
                        <a:xfrm flipV="1">
                          <a:off x="0" y="0"/>
                          <a:ext cx="561594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0.15pt;margin-top:28.2pt;height:0.85pt;width:442.2pt;z-index:251659264;mso-width-relative:page;mso-height-relative:page;" filled="f" stroked="t" coordsize="21600,21600" o:gfxdata="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T/2bTVAAAABwEA&#10;AA8AAAAAAAAAAQAgAAAAIgAAAGRycy9kb3ducmV2LnhtbFBLAQIUABQAAAAIAIdO4kAzs8DU5AEA&#10;AOcDAAAOAAAAAAAAAAEAIAAAACQBAABkcnMvZTJvRG9jLnhtbFBLBQYAAAAABgAGAFkBAAB6BQAA&#10;AAA=&#10;">
                <v:fill on="f" focussize="0,0"/>
                <v:stroke color="#000000" joinstyle="round"/>
                <v:imagedata o:title=""/>
                <o:lock v:ext="edit" aspectratio="f"/>
              </v:line>
            </w:pict>
          </mc:Fallback>
        </mc:AlternateContent>
      </w:r>
    </w:p>
    <w:p>
      <w:pPr>
        <w:spacing w:line="460" w:lineRule="exact"/>
        <w:ind w:firstLine="280" w:firstLineChars="100"/>
        <w:rPr>
          <w:rFonts w:eastAsia="仿宋_GB2312"/>
          <w:sz w:val="32"/>
          <w:szCs w:val="32"/>
        </w:rPr>
      </w:pPr>
      <w:r>
        <w:rPr>
          <w:rFonts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362585</wp:posOffset>
                </wp:positionV>
                <wp:extent cx="5615940" cy="10795"/>
                <wp:effectExtent l="0" t="4445" r="7620" b="7620"/>
                <wp:wrapNone/>
                <wp:docPr id="2" name="Line 3"/>
                <wp:cNvGraphicFramePr/>
                <a:graphic xmlns:a="http://schemas.openxmlformats.org/drawingml/2006/main">
                  <a:graphicData uri="http://schemas.microsoft.com/office/word/2010/wordprocessingShape">
                    <wps:wsp>
                      <wps:cNvCnPr/>
                      <wps:spPr>
                        <a:xfrm flipV="1">
                          <a:off x="0" y="0"/>
                          <a:ext cx="561594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pt;margin-top:28.55pt;height:0.85pt;width:442.2pt;z-index:251660288;mso-width-relative:page;mso-height-relative:page;" filled="f" stroked="t" coordsize="21600,21600" o:gfxdata="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0CS41QAAAAYB&#10;AAAPAAAAAAAAAAEAIAAAACIAAABkcnMvZG93bnJldi54bWxQSwECFAAUAAAACACHTuJAlS+DMuUB&#10;AADnAwAADgAAAAAAAAABACAAAAAkAQAAZHJzL2Uyb0RvYy54bWxQSwUGAAAAAAYABgBZAQAAewUA&#10;AAAA&#10;">
                <v:fill on="f" focussize="0,0"/>
                <v:stroke color="#000000" joinstyle="round"/>
                <v:imagedata o:title=""/>
                <o:lock v:ext="edit" aspectratio="f"/>
              </v:line>
            </w:pict>
          </mc:Fallback>
        </mc:AlternateContent>
      </w:r>
      <w:r>
        <w:rPr>
          <w:rFonts w:eastAsia="仿宋_GB2312"/>
          <w:sz w:val="28"/>
          <w:szCs w:val="28"/>
        </w:rPr>
        <w:t xml:space="preserve">天津市交通运输委员会办公室      </w:t>
      </w:r>
      <w:r>
        <w:rPr>
          <w:rFonts w:eastAsia="仿宋_GB2312"/>
          <w:sz w:val="18"/>
          <w:szCs w:val="18"/>
        </w:rPr>
        <w:t xml:space="preserve">         </w:t>
      </w:r>
      <w:r>
        <w:rPr>
          <w:rFonts w:eastAsia="仿宋_GB2312"/>
          <w:sz w:val="28"/>
          <w:szCs w:val="28"/>
        </w:rPr>
        <w:t xml:space="preserve"> </w:t>
      </w:r>
      <w:r>
        <w:rPr>
          <w:rFonts w:hint="eastAsia" w:eastAsia="仿宋_GB2312"/>
          <w:sz w:val="28"/>
          <w:szCs w:val="28"/>
        </w:rPr>
        <w:t xml:space="preserve"> </w:t>
      </w:r>
      <w:r>
        <w:rPr>
          <w:rFonts w:eastAsia="仿宋_GB2312"/>
          <w:sz w:val="28"/>
          <w:szCs w:val="28"/>
        </w:rPr>
        <w:t>201</w:t>
      </w:r>
      <w:r>
        <w:rPr>
          <w:rFonts w:hint="eastAsia" w:eastAsia="仿宋_GB2312"/>
          <w:sz w:val="28"/>
          <w:szCs w:val="28"/>
        </w:rPr>
        <w:t>7</w:t>
      </w:r>
      <w:r>
        <w:rPr>
          <w:rFonts w:eastAsia="仿宋_GB2312"/>
          <w:sz w:val="28"/>
          <w:szCs w:val="28"/>
        </w:rPr>
        <w:t>年</w:t>
      </w:r>
      <w:r>
        <w:rPr>
          <w:rFonts w:hint="eastAsia" w:eastAsia="仿宋_GB2312"/>
          <w:sz w:val="28"/>
          <w:szCs w:val="28"/>
        </w:rPr>
        <w:t>4</w:t>
      </w:r>
      <w:r>
        <w:rPr>
          <w:rFonts w:eastAsia="仿宋_GB2312"/>
          <w:sz w:val="28"/>
          <w:szCs w:val="28"/>
        </w:rPr>
        <w:t>月</w:t>
      </w:r>
      <w:r>
        <w:rPr>
          <w:rFonts w:hint="eastAsia" w:eastAsia="仿宋_GB2312"/>
          <w:sz w:val="28"/>
          <w:szCs w:val="28"/>
        </w:rPr>
        <w:t>5</w:t>
      </w:r>
      <w:r>
        <w:rPr>
          <w:rFonts w:eastAsia="仿宋_GB2312"/>
          <w:sz w:val="28"/>
          <w:szCs w:val="28"/>
        </w:rPr>
        <w:t>日印发</w:t>
      </w:r>
    </w:p>
    <w:sectPr>
      <w:footerReference r:id="rId3" w:type="default"/>
      <w:footerReference r:id="rId4" w:type="even"/>
      <w:pgSz w:w="11906" w:h="16838"/>
      <w:pgMar w:top="2098" w:right="1474" w:bottom="1985" w:left="158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wMmFmODYzODYwZWE0NDI4NTUzN2M3OTZlNjQ2ODQifQ=="/>
  </w:docVars>
  <w:rsids>
    <w:rsidRoot w:val="00172A27"/>
    <w:rsid w:val="00044B40"/>
    <w:rsid w:val="000462FA"/>
    <w:rsid w:val="00054535"/>
    <w:rsid w:val="00065046"/>
    <w:rsid w:val="00084E47"/>
    <w:rsid w:val="00087AD3"/>
    <w:rsid w:val="000A492D"/>
    <w:rsid w:val="000B3108"/>
    <w:rsid w:val="000F68A0"/>
    <w:rsid w:val="00137106"/>
    <w:rsid w:val="00137911"/>
    <w:rsid w:val="0015651F"/>
    <w:rsid w:val="001B06E2"/>
    <w:rsid w:val="001C0EC2"/>
    <w:rsid w:val="001F6E7F"/>
    <w:rsid w:val="00210932"/>
    <w:rsid w:val="002113EE"/>
    <w:rsid w:val="0024535C"/>
    <w:rsid w:val="002517A9"/>
    <w:rsid w:val="00252425"/>
    <w:rsid w:val="00253E1D"/>
    <w:rsid w:val="00282C07"/>
    <w:rsid w:val="002842B2"/>
    <w:rsid w:val="002915CE"/>
    <w:rsid w:val="002A2638"/>
    <w:rsid w:val="002E34C4"/>
    <w:rsid w:val="002E7D83"/>
    <w:rsid w:val="002F1126"/>
    <w:rsid w:val="003219F7"/>
    <w:rsid w:val="00353BF5"/>
    <w:rsid w:val="00393085"/>
    <w:rsid w:val="003D4EBE"/>
    <w:rsid w:val="00416EBD"/>
    <w:rsid w:val="00462783"/>
    <w:rsid w:val="004647BF"/>
    <w:rsid w:val="00481CFE"/>
    <w:rsid w:val="00494CEB"/>
    <w:rsid w:val="00497671"/>
    <w:rsid w:val="004B02AA"/>
    <w:rsid w:val="004C6E31"/>
    <w:rsid w:val="004D6D64"/>
    <w:rsid w:val="00506472"/>
    <w:rsid w:val="00517098"/>
    <w:rsid w:val="00517B53"/>
    <w:rsid w:val="00553445"/>
    <w:rsid w:val="00587550"/>
    <w:rsid w:val="005D3A33"/>
    <w:rsid w:val="006551F2"/>
    <w:rsid w:val="00664F99"/>
    <w:rsid w:val="006865F5"/>
    <w:rsid w:val="006A50D4"/>
    <w:rsid w:val="006C1303"/>
    <w:rsid w:val="006E68A1"/>
    <w:rsid w:val="007026B7"/>
    <w:rsid w:val="00705A22"/>
    <w:rsid w:val="00706127"/>
    <w:rsid w:val="00721130"/>
    <w:rsid w:val="00727817"/>
    <w:rsid w:val="00756AAA"/>
    <w:rsid w:val="00794841"/>
    <w:rsid w:val="007A2A90"/>
    <w:rsid w:val="007B03B3"/>
    <w:rsid w:val="007D552C"/>
    <w:rsid w:val="00804608"/>
    <w:rsid w:val="00847B4A"/>
    <w:rsid w:val="00862AEF"/>
    <w:rsid w:val="008754CB"/>
    <w:rsid w:val="00876BEA"/>
    <w:rsid w:val="008E7D6F"/>
    <w:rsid w:val="008F1F0C"/>
    <w:rsid w:val="009145E8"/>
    <w:rsid w:val="00926DAC"/>
    <w:rsid w:val="00941C6B"/>
    <w:rsid w:val="00963F0F"/>
    <w:rsid w:val="009769EE"/>
    <w:rsid w:val="009A28D5"/>
    <w:rsid w:val="009B69BF"/>
    <w:rsid w:val="009F1F0B"/>
    <w:rsid w:val="009F6675"/>
    <w:rsid w:val="00A13CAF"/>
    <w:rsid w:val="00A20160"/>
    <w:rsid w:val="00A9095A"/>
    <w:rsid w:val="00AB720C"/>
    <w:rsid w:val="00B15535"/>
    <w:rsid w:val="00B74773"/>
    <w:rsid w:val="00B81D28"/>
    <w:rsid w:val="00B869B2"/>
    <w:rsid w:val="00BA3989"/>
    <w:rsid w:val="00BB3653"/>
    <w:rsid w:val="00C33991"/>
    <w:rsid w:val="00C446E5"/>
    <w:rsid w:val="00CB733D"/>
    <w:rsid w:val="00CC41EB"/>
    <w:rsid w:val="00CE3E76"/>
    <w:rsid w:val="00CE7E1A"/>
    <w:rsid w:val="00CF561D"/>
    <w:rsid w:val="00D0576D"/>
    <w:rsid w:val="00D2683C"/>
    <w:rsid w:val="00D670A7"/>
    <w:rsid w:val="00D82B2D"/>
    <w:rsid w:val="00E227BC"/>
    <w:rsid w:val="00E55362"/>
    <w:rsid w:val="00E60CBD"/>
    <w:rsid w:val="00E7590B"/>
    <w:rsid w:val="00EC0CA0"/>
    <w:rsid w:val="00EC570E"/>
    <w:rsid w:val="00EF6A61"/>
    <w:rsid w:val="00F31A5D"/>
    <w:rsid w:val="00FB1C0C"/>
    <w:rsid w:val="00FB440F"/>
    <w:rsid w:val="00FE7052"/>
    <w:rsid w:val="1D392591"/>
    <w:rsid w:val="268E7286"/>
    <w:rsid w:val="5EC073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qFormat/>
    <w:uiPriority w:val="0"/>
    <w:rPr>
      <w:color w:val="0000FF"/>
      <w:u w:val="single"/>
    </w:rPr>
  </w:style>
  <w:style w:type="paragraph" w:customStyle="1" w:styleId="10">
    <w:name w:val=" Char"/>
    <w:basedOn w:val="1"/>
    <w:uiPriority w:val="0"/>
  </w:style>
  <w:style w:type="paragraph" w:customStyle="1" w:styleId="11">
    <w:name w:val="List Paragraph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292</Words>
  <Characters>315</Characters>
  <Lines>3</Lines>
  <Paragraphs>1</Paragraphs>
  <TotalTime>4</TotalTime>
  <ScaleCrop>false</ScaleCrop>
  <LinksUpToDate>false</LinksUpToDate>
  <CharactersWithSpaces>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2017-03-27T09:31:00Z</dcterms:created>
  <dc:creator>clover</dc:creator>
  <cp:lastModifiedBy>陶金秋</cp:lastModifiedBy>
  <cp:lastPrinted>2017-04-06T00:44:00Z</cp:lastPrinted>
  <dcterms:modified xsi:type="dcterms:W3CDTF">2023-09-04T07:08:28Z</dcterms:modified>
  <dc:title>天 津 市 交 通 运 输 和 港 口 管 理 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21473AAE0E0F496CAEFBFB647F02B794_13</vt:lpwstr>
  </property>
</Properties>
</file>