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5037" w:type="pct"/>
        <w:tblInd w:w="-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44"/>
                <w:lang w:val="en-US" w:eastAsia="zh-CN"/>
              </w:rPr>
            </w:pPr>
            <w:bookmarkStart w:id="0" w:name="bt"/>
            <w:r>
              <w:rPr>
                <w:rFonts w:hint="default" w:ascii="Times New Roman" w:hAnsi="Times New Roman" w:cs="Times New Roman"/>
                <w:b/>
                <w:bCs/>
                <w:sz w:val="44"/>
                <w:lang w:val="en-US" w:eastAsia="zh-CN"/>
              </w:rPr>
              <w:t>对市政协第十五届一次会议</w:t>
            </w:r>
            <w:r>
              <w:rPr>
                <w:rFonts w:hint="default" w:ascii="Times New Roman" w:hAnsi="Times New Roman" w:cs="Times New Roman"/>
                <w:b/>
                <w:bCs/>
                <w:sz w:val="44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cs="Times New Roman"/>
                <w:b/>
                <w:bCs/>
                <w:sz w:val="44"/>
                <w:lang w:val="en-US" w:eastAsia="zh-CN"/>
              </w:rPr>
              <w:t>第0149号提案的办理答复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ind w:right="105" w:rightChars="50"/>
              <w:rPr>
                <w:rFonts w:hint="default" w:ascii="Times New Roman" w:hAnsi="Times New Roman" w:eastAsia="仿宋_GB2312" w:cs="Times New Roman"/>
                <w:sz w:val="32"/>
              </w:rPr>
            </w:pPr>
            <w:bookmarkStart w:id="1" w:name="chenghu"/>
            <w:r>
              <w:rPr>
                <w:rFonts w:hint="default" w:ascii="Times New Roman" w:hAnsi="Times New Roman" w:eastAsia="仿宋_GB2312" w:cs="Times New Roman"/>
                <w:sz w:val="32"/>
                <w:lang w:val="en-US" w:eastAsia="zh-CN"/>
              </w:rPr>
              <w:t>农工党天津市委会</w:t>
            </w:r>
            <w:bookmarkEnd w:id="1"/>
            <w:r>
              <w:rPr>
                <w:rFonts w:hint="default" w:ascii="Times New Roman" w:hAnsi="Times New Roman" w:eastAsia="仿宋_GB2312" w:cs="Times New Roman"/>
                <w:sz w:val="32"/>
              </w:rPr>
              <w:t>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eastAsia="仿宋_GB2312" w:cs="Times New Roman"/>
                <w:sz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18"/>
              </w:rPr>
              <w:t>　　</w:t>
            </w:r>
            <w:bookmarkStart w:id="2" w:name="shuo"/>
            <w:r>
              <w:rPr>
                <w:rFonts w:hint="default" w:ascii="Times New Roman" w:hAnsi="Times New Roman" w:eastAsia="仿宋_GB2312" w:cs="Times New Roman"/>
                <w:sz w:val="32"/>
                <w:szCs w:val="18"/>
                <w:lang w:val="en-US" w:eastAsia="zh-CN"/>
              </w:rPr>
              <w:t>贵党派提出的关于进一步优化我市轨道交通安检工作的提案，经会同市公安局研究答复如下</w:t>
            </w:r>
            <w:bookmarkEnd w:id="2"/>
            <w:r>
              <w:rPr>
                <w:rFonts w:hint="default" w:ascii="Times New Roman" w:hAnsi="Times New Roman" w:eastAsia="仿宋_GB2312" w:cs="Times New Roman"/>
                <w:sz w:val="32"/>
                <w:szCs w:val="18"/>
              </w:rPr>
              <w:t>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firstLine="641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轨道交通安检作为保障公共交通安全的重要手段，我委一直高度重视，积极配合市公安局压实轨道运营单位安检主体责任，通过进一步规范安检工作标准、推广新技术应用、加强人员管理等多措并举提升安检质效，切实保障乘客的人身安全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firstLine="641"/>
              <w:jc w:val="both"/>
              <w:textAlignment w:val="auto"/>
              <w:rPr>
                <w:rFonts w:hint="default" w:ascii="Times New Roman" w:hAnsi="Times New Roman" w:eastAsia="黑体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32"/>
                <w:szCs w:val="32"/>
                <w:lang w:val="en-US" w:eastAsia="zh-CN"/>
              </w:rPr>
              <w:t>一、规范流程标准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firstLine="641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市公安局会同市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lang w:eastAsia="zh-CN"/>
              </w:rPr>
              <w:t>交通运输委印发的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《天津市轨道交通安全检查操作规范》（津公规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</w:rPr>
              <w:t>〔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2018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</w:rPr>
              <w:t>〕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1号），对安检工作职责、组织方式、人员资质、设备标准、工作流程、处置原则、禁限带物品目录等全方位全流程进行了规范，为轨道运营单位组织实施安检工作提供了支撑和依据，确保本市轨道安检工作有法可依，有标可循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 xml:space="preserve">    针对本市轨道交通核心区域车站客流集中、早晚高峰安检通行率低的问题，轨道运营单位深入研判分析，按照“重点时段重点加强、重点车站重点加强”的原则，对安检人员实行弹性力量配置，增加相应安检设备配置，尝试开通“学生通道”“无包手检通道”等快速通行模式，并实时动态评估调整，确保安检力量与客流量、交通运力相匹配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firstLine="641"/>
              <w:jc w:val="both"/>
              <w:textAlignment w:val="auto"/>
              <w:rPr>
                <w:rFonts w:hint="default" w:ascii="Times New Roman" w:hAnsi="Times New Roman" w:eastAsia="黑体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32"/>
                <w:szCs w:val="32"/>
                <w:lang w:val="en-US" w:eastAsia="zh-CN"/>
              </w:rPr>
              <w:t>试点推广安检新技术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firstLine="640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公安机关充分发挥职能特点和专业优势，在确保安全的基础上，指导轨道建设单位、运营单位全面落实安检工作责任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  <w:t>，研究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探索安检新技术、新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产品应用，逐步建立与城市轨道交通客流特点相适应的安检新模式，进一步提升安检质量效率。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firstLine="640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目前，地铁新建线路（6号线二期、4号线南段、10号线）均按国家标准配备双源双视角智能判图X光机；在环宇道站、金街站试点应用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了安检员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集中判图技术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；在文化中心站、张贵庄站试点应用了背散射新型安检门；在华苑站试点应用了安检智能识别和人员异常行为分析系统。后续还将继续对以上试点应用情况进行研判评估，待技术稳定成熟后逐步推广，逐步建立以智能设备为主、人员操作为辅的轨道安检智能化新模式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firstLine="641"/>
              <w:jc w:val="both"/>
              <w:textAlignment w:val="auto"/>
              <w:rPr>
                <w:rFonts w:hint="default" w:ascii="Times New Roman" w:hAnsi="Times New Roman" w:eastAsia="黑体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32"/>
                <w:szCs w:val="32"/>
                <w:lang w:val="en-US" w:eastAsia="zh-CN"/>
              </w:rPr>
              <w:t>三、强化人员管理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firstLine="641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针对轨道安检人员工资待遇低、职业归属感差、队伍流失率高的问题，轨道运营单位将强化安检人员管理措施，一方面完善安检奖惩机制，对日常表现优异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工作落实到位的安检人员由运营单位视情发放专属奖励资金，对服务态度差、安检标准不落实的由安检企业调岗培训，待业务合格后方可重归岗位，最大限度提升安检人员工作积极性；另一方面加强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  <w:t>安检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人员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  <w:t>的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后勤保障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  <w:t>工作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，规范安检基地标准，明确基地硬件配套及软件管理要求，车站建立“员工之家”等基础设施，常态化组织文娱团建等各类活动，在节假日期间由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  <w:t>企业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进行统一慰问，发放专项补贴及慰问品，并拟在后续招投标合同中，调整安检费用标准，提升安检人员工资待遇，进一步增强安检队伍凝聚力、稳定性，保障轨道安检工作平稳有序开展。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480" w:lineRule="exact"/>
              <w:ind w:right="105" w:rightChars="50"/>
              <w:jc w:val="both"/>
              <w:rPr>
                <w:rFonts w:hint="default" w:ascii="Times New Roman" w:hAnsi="Times New Roman" w:eastAsia="仿宋_GB2312" w:cs="Times New Roman"/>
                <w:sz w:val="32"/>
              </w:rPr>
            </w:pPr>
          </w:p>
          <w:p>
            <w:pPr>
              <w:spacing w:line="480" w:lineRule="exact"/>
              <w:ind w:right="105" w:rightChars="50"/>
              <w:jc w:val="right"/>
              <w:rPr>
                <w:rFonts w:hint="default" w:ascii="Times New Roman" w:hAnsi="Times New Roman" w:eastAsia="仿宋_GB2312" w:cs="Times New Roman"/>
                <w:sz w:val="32"/>
              </w:rPr>
            </w:pPr>
            <w:bookmarkStart w:id="3" w:name="now"/>
            <w:r>
              <w:rPr>
                <w:rFonts w:hint="default" w:ascii="Times New Roman" w:hAnsi="Times New Roman" w:eastAsia="仿宋_GB2312" w:cs="Times New Roman"/>
                <w:sz w:val="32"/>
                <w:lang w:val="en-US" w:eastAsia="zh-CN"/>
              </w:rPr>
              <w:t>2023年</w:t>
            </w:r>
            <w:r>
              <w:rPr>
                <w:rFonts w:hint="default" w:ascii="Times New Roman" w:hAnsi="Times New Roman" w:eastAsia="仿宋_GB2312" w:cs="Times New Roman"/>
                <w:sz w:val="32"/>
                <w:lang w:val="en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sz w:val="32"/>
                <w:lang w:val="en-US" w:eastAsia="zh-CN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sz w:val="32"/>
                <w:lang w:val="en" w:eastAsia="zh-CN"/>
              </w:rPr>
              <w:t>12</w:t>
            </w:r>
            <w:r>
              <w:rPr>
                <w:rFonts w:hint="default" w:ascii="Times New Roman" w:hAnsi="Times New Roman" w:eastAsia="仿宋_GB2312" w:cs="Times New Roman"/>
                <w:sz w:val="32"/>
                <w:lang w:val="en-US" w:eastAsia="zh-CN"/>
              </w:rPr>
              <w:t>日</w:t>
            </w:r>
            <w:bookmarkEnd w:id="3"/>
            <w:r>
              <w:rPr>
                <w:rFonts w:hint="default" w:ascii="Times New Roman" w:hAnsi="Times New Roman" w:eastAsia="仿宋_GB2312" w:cs="Times New Roman"/>
                <w:sz w:val="32"/>
              </w:rPr>
              <w:t xml:space="preserve">   </w:t>
            </w:r>
            <w:bookmarkStart w:id="4" w:name="_GoBack"/>
            <w:bookmarkEnd w:id="4"/>
          </w:p>
        </w:tc>
      </w:tr>
    </w:tbl>
    <w:p>
      <w:pPr>
        <w:spacing w:line="20" w:lineRule="exact"/>
        <w:ind w:right="1151" w:rightChars="548"/>
        <w:rPr>
          <w:rFonts w:hint="eastAsia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361" w:bottom="1985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72D45"/>
    <w:multiLevelType w:val="singleLevel"/>
    <w:tmpl w:val="FFF72D4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dit="readOnly" w:enforcement="0"/>
  <w:defaultTabStop w:val="425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3ZDQwMDYyZDRiZGMzYTg2NDliZWFhZWZjODA3ZjAifQ=="/>
    <w:docVar w:name="KSO_WPS_MARK_KEY" w:val="97945aa0-69f5-4880-811c-da5338d0f8ec"/>
  </w:docVars>
  <w:rsids>
    <w:rsidRoot w:val="00172A27"/>
    <w:rsid w:val="0008725F"/>
    <w:rsid w:val="00116DAE"/>
    <w:rsid w:val="00151656"/>
    <w:rsid w:val="00160D66"/>
    <w:rsid w:val="0018011C"/>
    <w:rsid w:val="00181F02"/>
    <w:rsid w:val="001A7225"/>
    <w:rsid w:val="001F61E3"/>
    <w:rsid w:val="002371A3"/>
    <w:rsid w:val="00261F6E"/>
    <w:rsid w:val="00272F04"/>
    <w:rsid w:val="00272F5E"/>
    <w:rsid w:val="00296F01"/>
    <w:rsid w:val="002B29B1"/>
    <w:rsid w:val="002C1912"/>
    <w:rsid w:val="002F0464"/>
    <w:rsid w:val="002F2BA0"/>
    <w:rsid w:val="00307EB1"/>
    <w:rsid w:val="003308ED"/>
    <w:rsid w:val="00354A16"/>
    <w:rsid w:val="00372068"/>
    <w:rsid w:val="00375D6E"/>
    <w:rsid w:val="00382172"/>
    <w:rsid w:val="004277E8"/>
    <w:rsid w:val="00460BAF"/>
    <w:rsid w:val="004C2F93"/>
    <w:rsid w:val="0052525D"/>
    <w:rsid w:val="00575302"/>
    <w:rsid w:val="0059759C"/>
    <w:rsid w:val="005B7C6A"/>
    <w:rsid w:val="005D25F2"/>
    <w:rsid w:val="005E0C68"/>
    <w:rsid w:val="005E7285"/>
    <w:rsid w:val="005F2062"/>
    <w:rsid w:val="005F5E66"/>
    <w:rsid w:val="00663555"/>
    <w:rsid w:val="007616B6"/>
    <w:rsid w:val="007746FD"/>
    <w:rsid w:val="007B2223"/>
    <w:rsid w:val="007D7D3A"/>
    <w:rsid w:val="007E1B8B"/>
    <w:rsid w:val="008155F9"/>
    <w:rsid w:val="00821E10"/>
    <w:rsid w:val="008222BF"/>
    <w:rsid w:val="00843262"/>
    <w:rsid w:val="00883F64"/>
    <w:rsid w:val="00895F09"/>
    <w:rsid w:val="00917F65"/>
    <w:rsid w:val="00930E75"/>
    <w:rsid w:val="00953B90"/>
    <w:rsid w:val="00982E66"/>
    <w:rsid w:val="009A0C11"/>
    <w:rsid w:val="009A5A86"/>
    <w:rsid w:val="009F568A"/>
    <w:rsid w:val="00A01DE8"/>
    <w:rsid w:val="00A03B4F"/>
    <w:rsid w:val="00AE0062"/>
    <w:rsid w:val="00B21A65"/>
    <w:rsid w:val="00B32F4D"/>
    <w:rsid w:val="00B67BF0"/>
    <w:rsid w:val="00B96B7B"/>
    <w:rsid w:val="00C16116"/>
    <w:rsid w:val="00C40842"/>
    <w:rsid w:val="00C559AE"/>
    <w:rsid w:val="00CC5ACA"/>
    <w:rsid w:val="00CD3DDD"/>
    <w:rsid w:val="00CD5AEB"/>
    <w:rsid w:val="00D07119"/>
    <w:rsid w:val="00D47E88"/>
    <w:rsid w:val="00DC2D37"/>
    <w:rsid w:val="00E00CB1"/>
    <w:rsid w:val="00E20115"/>
    <w:rsid w:val="00E81C98"/>
    <w:rsid w:val="00E87832"/>
    <w:rsid w:val="00F20A91"/>
    <w:rsid w:val="00F34F3B"/>
    <w:rsid w:val="00F80197"/>
    <w:rsid w:val="02950A43"/>
    <w:rsid w:val="05FB352C"/>
    <w:rsid w:val="062C73BA"/>
    <w:rsid w:val="0F415A30"/>
    <w:rsid w:val="1A1A2EA1"/>
    <w:rsid w:val="1BE3569F"/>
    <w:rsid w:val="20FE4F37"/>
    <w:rsid w:val="22666FCA"/>
    <w:rsid w:val="23957D52"/>
    <w:rsid w:val="265833FB"/>
    <w:rsid w:val="28022987"/>
    <w:rsid w:val="286E068B"/>
    <w:rsid w:val="2A106D0B"/>
    <w:rsid w:val="2DCA2874"/>
    <w:rsid w:val="377A2E5E"/>
    <w:rsid w:val="385C0DBD"/>
    <w:rsid w:val="3A57702C"/>
    <w:rsid w:val="3B171D97"/>
    <w:rsid w:val="3BBECF73"/>
    <w:rsid w:val="3FF5009D"/>
    <w:rsid w:val="447E3320"/>
    <w:rsid w:val="45CB5298"/>
    <w:rsid w:val="4B30475B"/>
    <w:rsid w:val="4CA33CB0"/>
    <w:rsid w:val="4D14258D"/>
    <w:rsid w:val="4FFB88CD"/>
    <w:rsid w:val="52815700"/>
    <w:rsid w:val="57073EC0"/>
    <w:rsid w:val="59C6063C"/>
    <w:rsid w:val="5B9FD93C"/>
    <w:rsid w:val="5D798DDD"/>
    <w:rsid w:val="5E736640"/>
    <w:rsid w:val="5F0F38A3"/>
    <w:rsid w:val="63E612D4"/>
    <w:rsid w:val="693053CC"/>
    <w:rsid w:val="6AB50BAB"/>
    <w:rsid w:val="6BB59646"/>
    <w:rsid w:val="6CA056C1"/>
    <w:rsid w:val="6D957ABF"/>
    <w:rsid w:val="7312333B"/>
    <w:rsid w:val="75561D3A"/>
    <w:rsid w:val="776D6ED6"/>
    <w:rsid w:val="7779E843"/>
    <w:rsid w:val="77FE1C82"/>
    <w:rsid w:val="7952225A"/>
    <w:rsid w:val="7A635363"/>
    <w:rsid w:val="7D174045"/>
    <w:rsid w:val="7D7D1D7B"/>
    <w:rsid w:val="7D906DB7"/>
    <w:rsid w:val="7D9EF66A"/>
    <w:rsid w:val="7E674295"/>
    <w:rsid w:val="7FBF0649"/>
    <w:rsid w:val="DBFFF740"/>
    <w:rsid w:val="DFDB9071"/>
    <w:rsid w:val="E7D730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pPr>
      <w:jc w:val="center"/>
    </w:pPr>
    <w:rPr>
      <w:rFonts w:ascii="宋体"/>
      <w:b/>
      <w:bCs/>
      <w:sz w:val="44"/>
    </w:rPr>
  </w:style>
  <w:style w:type="paragraph" w:styleId="3">
    <w:name w:val="Date"/>
    <w:basedOn w:val="1"/>
    <w:next w:val="1"/>
    <w:semiHidden/>
    <w:qFormat/>
    <w:uiPriority w:val="0"/>
    <w:pPr>
      <w:ind w:left="100" w:leftChars="2500"/>
    </w:pPr>
    <w:rPr>
      <w:rFonts w:ascii="仿宋_GB2312" w:eastAsia="仿宋_GB2312"/>
      <w:sz w:val="32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">
    <w:name w:val="page number"/>
    <w:basedOn w:val="8"/>
    <w:qFormat/>
    <w:uiPriority w:val="0"/>
  </w:style>
  <w:style w:type="character" w:customStyle="1" w:styleId="10">
    <w:name w:val=" Char Char1"/>
    <w:basedOn w:val="8"/>
    <w:link w:val="5"/>
    <w:semiHidden/>
    <w:qFormat/>
    <w:uiPriority w:val="99"/>
    <w:rPr>
      <w:kern w:val="2"/>
      <w:sz w:val="18"/>
      <w:szCs w:val="18"/>
    </w:rPr>
  </w:style>
  <w:style w:type="character" w:customStyle="1" w:styleId="11">
    <w:name w:val=" Char Char"/>
    <w:basedOn w:val="8"/>
    <w:link w:val="4"/>
    <w:semiHidden/>
    <w:qFormat/>
    <w:uiPriority w:val="99"/>
    <w:rPr>
      <w:kern w:val="2"/>
      <w:sz w:val="18"/>
      <w:szCs w:val="18"/>
    </w:rPr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spice</Company>
  <Pages>3</Pages>
  <Words>1216</Words>
  <Characters>1237</Characters>
  <Lines>16</Lines>
  <Paragraphs>4</Paragraphs>
  <TotalTime>7</TotalTime>
  <ScaleCrop>false</ScaleCrop>
  <LinksUpToDate>false</LinksUpToDate>
  <CharactersWithSpaces>1249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2021-04-10T11:49:00Z</dcterms:created>
  <dc:creator>wjc</dc:creator>
  <cp:lastModifiedBy>kylin</cp:lastModifiedBy>
  <cp:lastPrinted>2023-03-30T15:57:00Z</cp:lastPrinted>
  <dcterms:modified xsi:type="dcterms:W3CDTF">2023-08-03T15:20:54Z</dcterms:modified>
  <dc:title>各区县委办局办公室：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D660B1B4447C402E82161D4C0082F9E6</vt:lpwstr>
  </property>
</Properties>
</file>