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vAlign w:val="center"/>
          </w:tcPr>
          <w:p>
            <w:pPr>
              <w:jc w:val="center"/>
              <w:rPr>
                <w:rFonts w:hint="default" w:ascii="Times New Roman" w:hAnsi="Times New Roman" w:cs="Times New Roman"/>
                <w:b/>
                <w:bCs/>
                <w:sz w:val="44"/>
              </w:rPr>
            </w:pPr>
            <w:bookmarkStart w:id="0" w:name="bt"/>
            <w:r>
              <w:rPr>
                <w:rFonts w:hint="default" w:ascii="Times New Roman" w:hAnsi="Times New Roman" w:cs="Times New Roman"/>
                <w:b/>
                <w:bCs/>
                <w:sz w:val="44"/>
              </w:rPr>
              <w:t>对市政协第十五届一次会议</w:t>
            </w:r>
            <w:r>
              <w:rPr>
                <w:rFonts w:hint="default" w:ascii="Times New Roman" w:hAnsi="Times New Roman" w:cs="Times New Roman"/>
                <w:b/>
                <w:bCs/>
                <w:sz w:val="44"/>
              </w:rPr>
              <w:br w:type="textWrapping"/>
            </w:r>
            <w:r>
              <w:rPr>
                <w:rFonts w:hint="default" w:ascii="Times New Roman" w:hAnsi="Times New Roman" w:cs="Times New Roman"/>
                <w:b/>
                <w:bCs/>
                <w:sz w:val="44"/>
              </w:rPr>
              <w:t>第0801号提案的办理答复</w:t>
            </w:r>
            <w:bookmarkEnd w:id="0"/>
          </w:p>
        </w:tc>
      </w:tr>
      <w:tr>
        <w:tblPrEx>
          <w:tblCellMar>
            <w:top w:w="0" w:type="dxa"/>
            <w:left w:w="108" w:type="dxa"/>
            <w:bottom w:w="0" w:type="dxa"/>
            <w:right w:w="108" w:type="dxa"/>
          </w:tblCellMar>
        </w:tblPrEx>
        <w:tc>
          <w:tcPr>
            <w:tcW w:w="5000" w:type="pct"/>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rPr>
              <w:t>刘钊</w:t>
            </w:r>
            <w:bookmarkEnd w:id="1"/>
            <w:r>
              <w:rPr>
                <w:rFonts w:hint="default" w:ascii="Times New Roman" w:hAnsi="Times New Roman" w:eastAsia="仿宋_GB2312" w:cs="Times New Roman"/>
                <w:sz w:val="32"/>
              </w:rPr>
              <w:t>委员：</w:t>
            </w:r>
          </w:p>
        </w:tc>
      </w:tr>
      <w:tr>
        <w:tblPrEx>
          <w:tblCellMar>
            <w:top w:w="0" w:type="dxa"/>
            <w:left w:w="108" w:type="dxa"/>
            <w:bottom w:w="0" w:type="dxa"/>
            <w:right w:w="108" w:type="dxa"/>
          </w:tblCellMar>
        </w:tblPrEx>
        <w:tc>
          <w:tcPr>
            <w:tcW w:w="5000" w:type="pct"/>
          </w:tcPr>
          <w:p>
            <w:pPr>
              <w:spacing w:line="48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rPr>
              <w:t>您提出的关于津滨高速保持常态化通行的提案，经我委会同市公安局认真研究，现答复如下</w:t>
            </w:r>
            <w:bookmarkEnd w:id="2"/>
            <w:r>
              <w:rPr>
                <w:rFonts w:hint="default" w:ascii="Times New Roman" w:hAnsi="Times New Roman" w:eastAsia="仿宋_GB2312" w:cs="Times New Roman"/>
                <w:sz w:val="32"/>
                <w:szCs w:val="18"/>
              </w:rPr>
              <w:t>：</w:t>
            </w:r>
          </w:p>
        </w:tc>
      </w:tr>
      <w:tr>
        <w:tblPrEx>
          <w:tblCellMar>
            <w:top w:w="0" w:type="dxa"/>
            <w:left w:w="108" w:type="dxa"/>
            <w:bottom w:w="0" w:type="dxa"/>
            <w:right w:w="108" w:type="dxa"/>
          </w:tblCellMar>
        </w:tblPrEx>
        <w:trPr>
          <w:trHeight w:val="1097" w:hRule="atLeast"/>
        </w:trPr>
        <w:tc>
          <w:tcPr>
            <w:tcW w:w="5000" w:type="pct"/>
          </w:tcPr>
          <w:p>
            <w:pPr>
              <w:spacing w:line="480" w:lineRule="exact"/>
              <w:ind w:right="105" w:rightChars="50"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一、基本情况</w:t>
            </w:r>
          </w:p>
          <w:p>
            <w:pPr>
              <w:spacing w:line="480" w:lineRule="exact"/>
              <w:ind w:right="105" w:rightChars="5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津滨高速公路作为连通我市中心城区与滨海新区最便捷的汽车高速行驶通道，在我市“双城”经济发展进程中，承担了不可替代的作用，成为“双城”驾车通勤市民的首选通道，与</w:t>
            </w:r>
            <w:r>
              <w:rPr>
                <w:rFonts w:hint="default" w:ascii="Times New Roman" w:hAnsi="Times New Roman" w:eastAsia="仿宋_GB2312" w:cs="Times New Roman"/>
                <w:sz w:val="32"/>
              </w:rPr>
              <w:t>作为“双城”之间城市快速路的天津大道相辅相成。津滨高速、天津大道均为客运专用通道，平均拥挤度在0.6-0.8，处于基本畅通状态，通行便利。</w:t>
            </w:r>
          </w:p>
          <w:p>
            <w:pPr>
              <w:spacing w:line="480" w:lineRule="exact"/>
              <w:ind w:right="105" w:rightChars="5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为切实提高津滨高速公路的通行效率，我委于2009-2010年组织津滨高速公路相关经营管理单位</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对津滨高速公路进行了改扩建，</w:t>
            </w:r>
            <w:r>
              <w:rPr>
                <w:rFonts w:hint="default" w:ascii="Times New Roman" w:hAnsi="Times New Roman" w:eastAsia="仿宋_GB2312" w:cs="Times New Roman"/>
                <w:sz w:val="32"/>
                <w:lang w:eastAsia="zh-CN"/>
              </w:rPr>
              <w:t>由</w:t>
            </w:r>
            <w:r>
              <w:rPr>
                <w:rFonts w:hint="default" w:ascii="Times New Roman" w:hAnsi="Times New Roman" w:eastAsia="仿宋_GB2312" w:cs="Times New Roman"/>
                <w:sz w:val="32"/>
              </w:rPr>
              <w:t>双向4车道扩建为双向6车道、局部8车道的规模，极大提升了津滨高速公路的通行</w:t>
            </w:r>
            <w:r>
              <w:rPr>
                <w:rFonts w:hint="default" w:ascii="Times New Roman" w:hAnsi="Times New Roman" w:eastAsia="仿宋_GB2312" w:cs="Times New Roman"/>
                <w:sz w:val="32"/>
                <w:lang w:eastAsia="zh-CN"/>
              </w:rPr>
              <w:t>能力和服务</w:t>
            </w:r>
            <w:r>
              <w:rPr>
                <w:rFonts w:hint="default" w:ascii="Times New Roman" w:hAnsi="Times New Roman" w:eastAsia="仿宋_GB2312" w:cs="Times New Roman"/>
                <w:sz w:val="32"/>
              </w:rPr>
              <w:t>水平。同时，</w:t>
            </w:r>
            <w:r>
              <w:rPr>
                <w:rFonts w:hint="default" w:ascii="Times New Roman" w:hAnsi="Times New Roman" w:eastAsia="仿宋_GB2312" w:cs="Times New Roman"/>
                <w:sz w:val="32"/>
                <w:lang w:eastAsia="zh-CN"/>
              </w:rPr>
              <w:t>同步</w:t>
            </w:r>
            <w:r>
              <w:rPr>
                <w:rFonts w:hint="default" w:ascii="Times New Roman" w:hAnsi="Times New Roman" w:eastAsia="仿宋_GB2312" w:cs="Times New Roman"/>
                <w:sz w:val="32"/>
              </w:rPr>
              <w:t>对津滨高速公路两座主线收费站进行了扩建，并结合该高速公路ETC使用率较大的情况，重点增加了ETC专用车道的数量。目前，津滨高速天津站共有收费车道23条，其中ETC专用车道15条（入口7条，出口8条）；津滨高速滨海站共有收费车道16条，其中ETC专用车道8条（入口3条，出口5条）。在此基础上，为充分满足上下班通勤车辆通行需求，两座主线站还分别建设了2条可变潮汐ETC专用车道，最大限度保证市民快速通行需求。</w:t>
            </w:r>
          </w:p>
          <w:p>
            <w:pPr>
              <w:spacing w:line="480" w:lineRule="exact"/>
              <w:ind w:right="105" w:rightChars="50" w:firstLine="640" w:firstLineChars="200"/>
              <w:rPr>
                <w:rFonts w:hint="default" w:ascii="Times New Roman" w:hAnsi="Times New Roman" w:eastAsia="黑体" w:cs="Times New Roman"/>
                <w:sz w:val="32"/>
              </w:rPr>
            </w:pPr>
            <w:r>
              <w:rPr>
                <w:rFonts w:hint="default" w:ascii="Times New Roman" w:hAnsi="Times New Roman" w:eastAsia="黑体" w:cs="Times New Roman"/>
                <w:sz w:val="32"/>
              </w:rPr>
              <w:t>二、保持津滨高速常态化通行措施</w:t>
            </w:r>
          </w:p>
          <w:p>
            <w:pPr>
              <w:spacing w:line="480" w:lineRule="exact"/>
              <w:ind w:right="105" w:rightChars="50"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rPr>
              <w:t>在恶劣天气下</w:t>
            </w:r>
            <w:r>
              <w:rPr>
                <w:rFonts w:hint="default" w:ascii="Times New Roman" w:hAnsi="Times New Roman" w:eastAsia="仿宋_GB2312" w:cs="Times New Roman"/>
                <w:sz w:val="32"/>
                <w:lang w:eastAsia="zh-CN"/>
              </w:rPr>
              <w:t>，主要采取以下几个方面措施，最大程度降低恶劣天气对市民出行的影响：</w:t>
            </w:r>
          </w:p>
          <w:p>
            <w:pPr>
              <w:spacing w:line="480" w:lineRule="exact"/>
              <w:ind w:right="105" w:rightChars="50"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一是</w:t>
            </w:r>
            <w:r>
              <w:rPr>
                <w:rFonts w:hint="default" w:ascii="Times New Roman" w:hAnsi="Times New Roman" w:eastAsia="仿宋_GB2312" w:cs="Times New Roman"/>
                <w:sz w:val="32"/>
              </w:rPr>
              <w:t>采取警车带道、限流、限速等管控措施，最大程度</w:t>
            </w:r>
            <w:r>
              <w:rPr>
                <w:rFonts w:hint="default" w:ascii="Times New Roman" w:hAnsi="Times New Roman" w:eastAsia="仿宋_GB2312" w:cs="Times New Roman"/>
                <w:sz w:val="32"/>
                <w:lang w:eastAsia="zh-CN"/>
              </w:rPr>
              <w:t>满足双城之间的公路交通出行需求。</w:t>
            </w:r>
          </w:p>
          <w:p>
            <w:pPr>
              <w:spacing w:line="480" w:lineRule="exact"/>
              <w:ind w:right="105" w:rightChars="5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lang w:eastAsia="zh-CN"/>
              </w:rPr>
              <w:t>二</w:t>
            </w:r>
            <w:r>
              <w:rPr>
                <w:rFonts w:hint="default" w:ascii="Times New Roman" w:hAnsi="Times New Roman" w:eastAsia="仿宋_GB2312" w:cs="Times New Roman"/>
                <w:sz w:val="32"/>
              </w:rPr>
              <w:t>是依托电视台、广播电台、微博、微信等媒体及时发布管控信息，便于</w:t>
            </w:r>
            <w:r>
              <w:rPr>
                <w:rFonts w:hint="default" w:ascii="Times New Roman" w:hAnsi="Times New Roman" w:eastAsia="仿宋_GB2312" w:cs="Times New Roman"/>
                <w:sz w:val="32"/>
                <w:lang w:eastAsia="zh-CN"/>
              </w:rPr>
              <w:t>广大市民</w:t>
            </w:r>
            <w:r>
              <w:rPr>
                <w:rFonts w:hint="default" w:ascii="Times New Roman" w:hAnsi="Times New Roman" w:eastAsia="仿宋_GB2312" w:cs="Times New Roman"/>
                <w:sz w:val="32"/>
              </w:rPr>
              <w:t>及时调整出行计划。</w:t>
            </w:r>
          </w:p>
          <w:p>
            <w:pPr>
              <w:spacing w:line="480" w:lineRule="exact"/>
              <w:ind w:right="105" w:rightChars="5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lang w:eastAsia="zh-CN"/>
              </w:rPr>
              <w:t>三</w:t>
            </w:r>
            <w:r>
              <w:rPr>
                <w:rFonts w:hint="default" w:ascii="Times New Roman" w:hAnsi="Times New Roman" w:eastAsia="仿宋_GB2312" w:cs="Times New Roman"/>
                <w:sz w:val="32"/>
              </w:rPr>
              <w:t>是当遇有能见度小于50米等极度恶劣气象条件时，为保障出行车辆通行安全，市公安局交管部门按照《中华人民共和国道路交通安全法实施条例》规定，对相关路段采取临时封闭措施</w:t>
            </w:r>
            <w:r>
              <w:rPr>
                <w:rFonts w:hint="default" w:ascii="Times New Roman" w:hAnsi="Times New Roman" w:eastAsia="仿宋_GB2312" w:cs="Times New Roman"/>
                <w:sz w:val="32"/>
                <w:szCs w:val="32"/>
              </w:rPr>
              <w:t>，一旦具备条件，及时开放交通，</w:t>
            </w:r>
            <w:r>
              <w:rPr>
                <w:rFonts w:hint="default" w:ascii="Times New Roman" w:hAnsi="Times New Roman" w:eastAsia="仿宋_GB2312" w:cs="Times New Roman"/>
                <w:sz w:val="32"/>
              </w:rPr>
              <w:t>恢复通行。</w:t>
            </w:r>
          </w:p>
          <w:p>
            <w:pPr>
              <w:spacing w:line="480" w:lineRule="exact"/>
              <w:ind w:right="105" w:rightChars="50"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此外，</w:t>
            </w:r>
            <w:r>
              <w:rPr>
                <w:rFonts w:hint="default" w:ascii="Times New Roman" w:hAnsi="Times New Roman" w:eastAsia="仿宋_GB2312" w:cs="Times New Roman"/>
                <w:sz w:val="32"/>
              </w:rPr>
              <w:t>市交通运输委正在研究通过实施津滨轻轨9号线信号系统更新改造、增投运力、研究开行“大站快车”等多向发力，</w:t>
            </w:r>
            <w:r>
              <w:rPr>
                <w:rFonts w:hint="default" w:ascii="Times New Roman" w:hAnsi="Times New Roman" w:eastAsia="仿宋_GB2312" w:cs="Times New Roman"/>
                <w:sz w:val="32"/>
                <w:lang w:eastAsia="zh-CN"/>
              </w:rPr>
              <w:t>进一步提高双城之间的通行效率。</w:t>
            </w:r>
            <w:r>
              <w:rPr>
                <w:rFonts w:hint="default" w:ascii="Times New Roman" w:hAnsi="Times New Roman" w:eastAsia="仿宋_GB2312" w:cs="Times New Roman"/>
                <w:sz w:val="32"/>
              </w:rPr>
              <w:t>还在积极争取北京铁路局集团公司、中铁银通支付有限公司支持，将京津城际延长线纳入铁路12306系统“铁路e卡通”实施范围，量身定制实现京津城际延长线天津站—滨海站区间旅客“无需预约、随到随走、一码通行”，减少旅客等候时间。津滨轻轨9号线和京津城际延长线</w:t>
            </w:r>
            <w:r>
              <w:rPr>
                <w:rFonts w:hint="default" w:ascii="Times New Roman" w:hAnsi="Times New Roman" w:eastAsia="仿宋_GB2312" w:cs="Times New Roman"/>
                <w:sz w:val="32"/>
                <w:lang w:eastAsia="zh-CN"/>
              </w:rPr>
              <w:t>等</w:t>
            </w:r>
            <w:r>
              <w:rPr>
                <w:rFonts w:hint="default" w:ascii="Times New Roman" w:hAnsi="Times New Roman" w:eastAsia="仿宋_GB2312" w:cs="Times New Roman"/>
                <w:sz w:val="32"/>
                <w:lang w:val="en-US" w:eastAsia="zh-CN"/>
              </w:rPr>
              <w:t>轨道交通</w:t>
            </w:r>
            <w:r>
              <w:rPr>
                <w:rFonts w:hint="default" w:ascii="Times New Roman" w:hAnsi="Times New Roman" w:eastAsia="仿宋_GB2312" w:cs="Times New Roman"/>
                <w:sz w:val="32"/>
              </w:rPr>
              <w:t>受恶劣</w:t>
            </w:r>
            <w:r>
              <w:rPr>
                <w:rFonts w:hint="default" w:ascii="Times New Roman" w:hAnsi="Times New Roman" w:eastAsia="仿宋_GB2312" w:cs="Times New Roman"/>
                <w:sz w:val="32"/>
                <w:lang w:eastAsia="zh-CN"/>
              </w:rPr>
              <w:t>天气</w:t>
            </w:r>
            <w:r>
              <w:rPr>
                <w:rFonts w:hint="default" w:ascii="Times New Roman" w:hAnsi="Times New Roman" w:eastAsia="仿宋_GB2312" w:cs="Times New Roman"/>
                <w:sz w:val="32"/>
              </w:rPr>
              <w:t>影响较小，</w:t>
            </w:r>
            <w:r>
              <w:rPr>
                <w:rFonts w:hint="default" w:ascii="Times New Roman" w:hAnsi="Times New Roman" w:eastAsia="仿宋_GB2312" w:cs="Times New Roman"/>
                <w:sz w:val="32"/>
                <w:lang w:eastAsia="zh-CN"/>
              </w:rPr>
              <w:t>广大市民可以选择轨道交通的方式出行。</w:t>
            </w:r>
          </w:p>
          <w:p>
            <w:pPr>
              <w:spacing w:line="480" w:lineRule="exact"/>
              <w:ind w:right="105" w:rightChars="50" w:firstLine="640" w:firstLineChars="200"/>
              <w:rPr>
                <w:rFonts w:hint="default" w:ascii="Times New Roman" w:hAnsi="Times New Roman" w:eastAsia="黑体" w:cs="Times New Roman"/>
                <w:sz w:val="32"/>
              </w:rPr>
            </w:pPr>
            <w:r>
              <w:rPr>
                <w:rFonts w:hint="default" w:ascii="Times New Roman" w:hAnsi="Times New Roman" w:eastAsia="黑体" w:cs="Times New Roman"/>
                <w:sz w:val="32"/>
              </w:rPr>
              <w:t>三、关于将津滨高速改建为城市快速路</w:t>
            </w:r>
          </w:p>
          <w:p>
            <w:pPr>
              <w:spacing w:line="480" w:lineRule="exact"/>
              <w:ind w:right="105" w:rightChars="5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目前，津滨高速公路最高设计时速为120km/h，比城市快速路最高时速标准100km/h高出20%。如果将津滨高速调整为城市快速路，通行能力将</w:t>
            </w:r>
            <w:r>
              <w:rPr>
                <w:rFonts w:hint="default" w:ascii="Times New Roman" w:hAnsi="Times New Roman" w:eastAsia="仿宋_GB2312" w:cs="Times New Roman"/>
                <w:sz w:val="32"/>
                <w:lang w:eastAsia="zh-CN"/>
              </w:rPr>
              <w:t>大大</w:t>
            </w:r>
            <w:r>
              <w:rPr>
                <w:rFonts w:hint="default" w:ascii="Times New Roman" w:hAnsi="Times New Roman" w:eastAsia="仿宋_GB2312" w:cs="Times New Roman"/>
                <w:sz w:val="32"/>
              </w:rPr>
              <w:t>受到影响，特别是在早晚高峰时段，会出现严重拥堵，通行效率明显降低。因此，不建议将津滨高速改建为城市快速路。</w:t>
            </w:r>
          </w:p>
          <w:p>
            <w:pPr>
              <w:spacing w:line="480" w:lineRule="exact"/>
              <w:ind w:right="105" w:rightChars="5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下一步，我委将会同相关部门、单位进一步强化管理和执法，持续做好高速公路路网通行保障工作，推动津滨双城通勤相关便利化措施落实。</w:t>
            </w:r>
          </w:p>
        </w:tc>
      </w:tr>
      <w:tr>
        <w:tblPrEx>
          <w:tblCellMar>
            <w:top w:w="0" w:type="dxa"/>
            <w:left w:w="108" w:type="dxa"/>
            <w:bottom w:w="0" w:type="dxa"/>
            <w:right w:w="108" w:type="dxa"/>
          </w:tblCellMar>
        </w:tblPrEx>
        <w:tc>
          <w:tcPr>
            <w:tcW w:w="5000" w:type="pct"/>
          </w:tcPr>
          <w:p>
            <w:pPr>
              <w:keepNext w:val="0"/>
              <w:keepLines w:val="0"/>
              <w:pageBreakBefore w:val="0"/>
              <w:widowControl w:val="0"/>
              <w:kinsoku/>
              <w:wordWrap w:val="0"/>
              <w:overflowPunct/>
              <w:topLinePunct w:val="0"/>
              <w:autoSpaceDE/>
              <w:autoSpaceDN/>
              <w:bidi w:val="0"/>
              <w:adjustRightInd w:val="0"/>
              <w:snapToGrid/>
              <w:spacing w:line="480" w:lineRule="exact"/>
              <w:ind w:right="0" w:rightChars="0"/>
              <w:jc w:val="right"/>
              <w:textAlignment w:val="auto"/>
              <w:rPr>
                <w:rFonts w:hint="eastAsia" w:ascii="Times New Roman" w:hAnsi="Times New Roman" w:eastAsia="仿宋_GB2312" w:cs="Times New Roman"/>
                <w:sz w:val="32"/>
                <w:lang w:val="en-US" w:eastAsia="zh-CN"/>
              </w:rPr>
            </w:pPr>
            <w:bookmarkStart w:id="4" w:name="_GoBack"/>
            <w:bookmarkEnd w:id="4"/>
            <w:bookmarkStart w:id="3" w:name="now"/>
            <w:r>
              <w:rPr>
                <w:rFonts w:hint="default" w:ascii="Times New Roman" w:hAnsi="Times New Roman" w:eastAsia="仿宋_GB2312" w:cs="Times New Roman"/>
                <w:sz w:val="32"/>
              </w:rPr>
              <w:t>2023年</w:t>
            </w:r>
            <w:r>
              <w:rPr>
                <w:rFonts w:hint="default" w:ascii="Times New Roman" w:hAnsi="Times New Roman" w:eastAsia="仿宋_GB2312" w:cs="Times New Roman"/>
                <w:sz w:val="32"/>
                <w:lang w:val="en"/>
              </w:rPr>
              <w:t>4</w:t>
            </w:r>
            <w:r>
              <w:rPr>
                <w:rFonts w:hint="default" w:ascii="Times New Roman" w:hAnsi="Times New Roman" w:eastAsia="仿宋_GB2312" w:cs="Times New Roman"/>
                <w:sz w:val="32"/>
              </w:rPr>
              <w:t>月</w:t>
            </w:r>
            <w:r>
              <w:rPr>
                <w:rFonts w:hint="default" w:ascii="Times New Roman" w:hAnsi="Times New Roman" w:eastAsia="仿宋_GB2312" w:cs="Times New Roman"/>
                <w:sz w:val="32"/>
                <w:lang w:val="en" w:eastAsia="zh-CN"/>
              </w:rPr>
              <w:t>12</w:t>
            </w:r>
            <w:r>
              <w:rPr>
                <w:rFonts w:hint="default" w:ascii="Times New Roman" w:hAnsi="Times New Roman" w:eastAsia="仿宋_GB2312" w:cs="Times New Roman"/>
                <w:sz w:val="32"/>
              </w:rPr>
              <w:t>日</w:t>
            </w:r>
            <w:bookmarkEnd w:id="3"/>
            <w:r>
              <w:rPr>
                <w:rFonts w:hint="eastAsia" w:eastAsia="仿宋_GB2312" w:cs="Times New Roman"/>
                <w:sz w:val="32"/>
                <w:lang w:val="en-US" w:eastAsia="zh-CN"/>
              </w:rPr>
              <w:t xml:space="preserve"> </w:t>
            </w:r>
          </w:p>
        </w:tc>
      </w:tr>
    </w:tbl>
    <w:p>
      <w:pPr>
        <w:spacing w:line="20" w:lineRule="exact"/>
        <w:ind w:right="1151" w:rightChars="548"/>
      </w:pPr>
    </w:p>
    <w:sectPr>
      <w:headerReference r:id="rId3" w:type="default"/>
      <w:footerReference r:id="rId4" w:type="default"/>
      <w:footerReference r:id="rId5"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425"/>
  <w:drawingGridVerticalSpacing w:val="156"/>
  <w:noPunctuationKerning w:val="true"/>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8725F"/>
    <w:rsid w:val="00116DAE"/>
    <w:rsid w:val="00151656"/>
    <w:rsid w:val="00160D66"/>
    <w:rsid w:val="00172A27"/>
    <w:rsid w:val="0018011C"/>
    <w:rsid w:val="00181F02"/>
    <w:rsid w:val="001A7225"/>
    <w:rsid w:val="001B27B2"/>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76849"/>
    <w:rsid w:val="00382172"/>
    <w:rsid w:val="003B0AB2"/>
    <w:rsid w:val="004277E8"/>
    <w:rsid w:val="00460BAF"/>
    <w:rsid w:val="004C2F93"/>
    <w:rsid w:val="0052525D"/>
    <w:rsid w:val="005361D9"/>
    <w:rsid w:val="005613D7"/>
    <w:rsid w:val="00575302"/>
    <w:rsid w:val="0059759C"/>
    <w:rsid w:val="005B7C6A"/>
    <w:rsid w:val="005D25F2"/>
    <w:rsid w:val="005E0C68"/>
    <w:rsid w:val="005E7285"/>
    <w:rsid w:val="005F2062"/>
    <w:rsid w:val="005F5E66"/>
    <w:rsid w:val="00622FE6"/>
    <w:rsid w:val="00663555"/>
    <w:rsid w:val="007616B6"/>
    <w:rsid w:val="007746FD"/>
    <w:rsid w:val="007B2223"/>
    <w:rsid w:val="007D7D3A"/>
    <w:rsid w:val="007E1B8B"/>
    <w:rsid w:val="00814916"/>
    <w:rsid w:val="008155F9"/>
    <w:rsid w:val="00821E10"/>
    <w:rsid w:val="008222BF"/>
    <w:rsid w:val="00843262"/>
    <w:rsid w:val="00883F64"/>
    <w:rsid w:val="00895F09"/>
    <w:rsid w:val="008E40A6"/>
    <w:rsid w:val="00917F65"/>
    <w:rsid w:val="00930E75"/>
    <w:rsid w:val="00953B90"/>
    <w:rsid w:val="00982E66"/>
    <w:rsid w:val="009A0C11"/>
    <w:rsid w:val="009A5A86"/>
    <w:rsid w:val="009F568A"/>
    <w:rsid w:val="00A01DE8"/>
    <w:rsid w:val="00A03B4F"/>
    <w:rsid w:val="00A656B9"/>
    <w:rsid w:val="00AA688B"/>
    <w:rsid w:val="00AB5F5F"/>
    <w:rsid w:val="00AE0062"/>
    <w:rsid w:val="00B21A65"/>
    <w:rsid w:val="00B32F4D"/>
    <w:rsid w:val="00B67BF0"/>
    <w:rsid w:val="00B96B7B"/>
    <w:rsid w:val="00BB5A19"/>
    <w:rsid w:val="00C16116"/>
    <w:rsid w:val="00C40842"/>
    <w:rsid w:val="00C559AE"/>
    <w:rsid w:val="00CC2193"/>
    <w:rsid w:val="00CC5ACA"/>
    <w:rsid w:val="00CD3DDD"/>
    <w:rsid w:val="00CD5AEB"/>
    <w:rsid w:val="00CF75E5"/>
    <w:rsid w:val="00D07119"/>
    <w:rsid w:val="00D47E88"/>
    <w:rsid w:val="00DC2D37"/>
    <w:rsid w:val="00DD47B6"/>
    <w:rsid w:val="00E00CB1"/>
    <w:rsid w:val="00E20115"/>
    <w:rsid w:val="00E81C98"/>
    <w:rsid w:val="00E87832"/>
    <w:rsid w:val="00EB1365"/>
    <w:rsid w:val="00EF2F3F"/>
    <w:rsid w:val="00F20A91"/>
    <w:rsid w:val="00F34F3B"/>
    <w:rsid w:val="00F80197"/>
    <w:rsid w:val="02950A43"/>
    <w:rsid w:val="05FB352C"/>
    <w:rsid w:val="062C73BA"/>
    <w:rsid w:val="095785D6"/>
    <w:rsid w:val="0F415A30"/>
    <w:rsid w:val="15F7CCFA"/>
    <w:rsid w:val="1A1A2EA1"/>
    <w:rsid w:val="1BE3569F"/>
    <w:rsid w:val="20FE4F37"/>
    <w:rsid w:val="22666FCA"/>
    <w:rsid w:val="23957D52"/>
    <w:rsid w:val="265833FB"/>
    <w:rsid w:val="289B47C8"/>
    <w:rsid w:val="2A106D0B"/>
    <w:rsid w:val="2DCA2874"/>
    <w:rsid w:val="2DEFFC43"/>
    <w:rsid w:val="369A2D8F"/>
    <w:rsid w:val="377A2E5E"/>
    <w:rsid w:val="37C61215"/>
    <w:rsid w:val="385C0DBD"/>
    <w:rsid w:val="3A57702C"/>
    <w:rsid w:val="3AF793FD"/>
    <w:rsid w:val="3B56A611"/>
    <w:rsid w:val="3DF46A64"/>
    <w:rsid w:val="3EEF093E"/>
    <w:rsid w:val="3F6864D6"/>
    <w:rsid w:val="447E3320"/>
    <w:rsid w:val="45CB5298"/>
    <w:rsid w:val="464CEA70"/>
    <w:rsid w:val="4B30475B"/>
    <w:rsid w:val="4BFFFCE8"/>
    <w:rsid w:val="4CA33CB0"/>
    <w:rsid w:val="4D14258D"/>
    <w:rsid w:val="4D7FD7C7"/>
    <w:rsid w:val="4EFE8BB3"/>
    <w:rsid w:val="4EFFD542"/>
    <w:rsid w:val="4FFF2071"/>
    <w:rsid w:val="57073EC0"/>
    <w:rsid w:val="57B50B2E"/>
    <w:rsid w:val="58FB6CAE"/>
    <w:rsid w:val="597F941A"/>
    <w:rsid w:val="59C6063C"/>
    <w:rsid w:val="5AF3E2BE"/>
    <w:rsid w:val="5C95E99B"/>
    <w:rsid w:val="5CFD5E01"/>
    <w:rsid w:val="5DCCA7D0"/>
    <w:rsid w:val="5DF72C51"/>
    <w:rsid w:val="5E7F3EA2"/>
    <w:rsid w:val="5E7FA830"/>
    <w:rsid w:val="5F3FFA4C"/>
    <w:rsid w:val="5FE6405F"/>
    <w:rsid w:val="5FFDAD66"/>
    <w:rsid w:val="6365AD61"/>
    <w:rsid w:val="63E612D4"/>
    <w:rsid w:val="64FB8A50"/>
    <w:rsid w:val="67ABA832"/>
    <w:rsid w:val="67BAABA6"/>
    <w:rsid w:val="67FBC73F"/>
    <w:rsid w:val="693053CC"/>
    <w:rsid w:val="6AB50BAB"/>
    <w:rsid w:val="6BEE05CE"/>
    <w:rsid w:val="6CA056C1"/>
    <w:rsid w:val="6D957ABF"/>
    <w:rsid w:val="6E7B3235"/>
    <w:rsid w:val="6EFE126D"/>
    <w:rsid w:val="6F7D1334"/>
    <w:rsid w:val="6F7F8F02"/>
    <w:rsid w:val="6FBE6E53"/>
    <w:rsid w:val="72F76211"/>
    <w:rsid w:val="7312333B"/>
    <w:rsid w:val="75561D3A"/>
    <w:rsid w:val="76EE0542"/>
    <w:rsid w:val="77BD94C6"/>
    <w:rsid w:val="77BF2949"/>
    <w:rsid w:val="77CEC783"/>
    <w:rsid w:val="77DFB41B"/>
    <w:rsid w:val="77FFE317"/>
    <w:rsid w:val="78F5404F"/>
    <w:rsid w:val="7952225A"/>
    <w:rsid w:val="797B2491"/>
    <w:rsid w:val="79BE46D9"/>
    <w:rsid w:val="79FD61B1"/>
    <w:rsid w:val="7ADF4CF9"/>
    <w:rsid w:val="7AF322AE"/>
    <w:rsid w:val="7B6FE7D4"/>
    <w:rsid w:val="7B7F9BB0"/>
    <w:rsid w:val="7BA7F9C7"/>
    <w:rsid w:val="7BB7FEC5"/>
    <w:rsid w:val="7BC243C5"/>
    <w:rsid w:val="7CD669D5"/>
    <w:rsid w:val="7D174045"/>
    <w:rsid w:val="7D906DB7"/>
    <w:rsid w:val="7DF7F289"/>
    <w:rsid w:val="7DFDE8F3"/>
    <w:rsid w:val="7E674295"/>
    <w:rsid w:val="7E7FCB35"/>
    <w:rsid w:val="7EBC3968"/>
    <w:rsid w:val="7ED66A77"/>
    <w:rsid w:val="7EDD9AB8"/>
    <w:rsid w:val="7EEF23E7"/>
    <w:rsid w:val="7EFB9C48"/>
    <w:rsid w:val="7EFF2EAD"/>
    <w:rsid w:val="7F6F5553"/>
    <w:rsid w:val="7F763145"/>
    <w:rsid w:val="7FBF3262"/>
    <w:rsid w:val="7FDD6A60"/>
    <w:rsid w:val="7FF7BAA1"/>
    <w:rsid w:val="7FFF4013"/>
    <w:rsid w:val="7FFF7781"/>
    <w:rsid w:val="87F53351"/>
    <w:rsid w:val="9BFC9679"/>
    <w:rsid w:val="9FB5419D"/>
    <w:rsid w:val="A9FF7A66"/>
    <w:rsid w:val="AAC52540"/>
    <w:rsid w:val="AFF73EE4"/>
    <w:rsid w:val="BAFD478B"/>
    <w:rsid w:val="BE5F46C6"/>
    <w:rsid w:val="BEEFFDD0"/>
    <w:rsid w:val="BF79A2D4"/>
    <w:rsid w:val="BF8F67AD"/>
    <w:rsid w:val="BFBBA91E"/>
    <w:rsid w:val="BFBE58B2"/>
    <w:rsid w:val="BFCF76F9"/>
    <w:rsid w:val="BFDE7697"/>
    <w:rsid w:val="BFDF452D"/>
    <w:rsid w:val="BFF72BDB"/>
    <w:rsid w:val="C57C9491"/>
    <w:rsid w:val="C7C72FE2"/>
    <w:rsid w:val="CBAD0B0E"/>
    <w:rsid w:val="CBCF63EA"/>
    <w:rsid w:val="D2E79047"/>
    <w:rsid w:val="D3CF53A6"/>
    <w:rsid w:val="DB860E52"/>
    <w:rsid w:val="DBFDE2DD"/>
    <w:rsid w:val="DD7D1803"/>
    <w:rsid w:val="DFB47C0C"/>
    <w:rsid w:val="DFFBC843"/>
    <w:rsid w:val="DFFF3C0B"/>
    <w:rsid w:val="EBF2C633"/>
    <w:rsid w:val="EDF7473E"/>
    <w:rsid w:val="EEBF449F"/>
    <w:rsid w:val="EFE7BB0E"/>
    <w:rsid w:val="EFFFA01F"/>
    <w:rsid w:val="EFFFEC98"/>
    <w:rsid w:val="F47FDA02"/>
    <w:rsid w:val="F4FB8D5D"/>
    <w:rsid w:val="F57F21BA"/>
    <w:rsid w:val="F5DD4D48"/>
    <w:rsid w:val="F5E3668D"/>
    <w:rsid w:val="F67909D6"/>
    <w:rsid w:val="F7FBCFE4"/>
    <w:rsid w:val="F7FF555D"/>
    <w:rsid w:val="F7FFFAD8"/>
    <w:rsid w:val="F976D855"/>
    <w:rsid w:val="FACFB63A"/>
    <w:rsid w:val="FB3FCEEA"/>
    <w:rsid w:val="FBDE3796"/>
    <w:rsid w:val="FC6F027A"/>
    <w:rsid w:val="FDFFE817"/>
    <w:rsid w:val="FE4E296C"/>
    <w:rsid w:val="FE7B6FBA"/>
    <w:rsid w:val="FE7E0B3E"/>
    <w:rsid w:val="FE7E11F7"/>
    <w:rsid w:val="FEEE19A5"/>
    <w:rsid w:val="FF6E61BE"/>
    <w:rsid w:val="FF7D76A6"/>
    <w:rsid w:val="FF7F836E"/>
    <w:rsid w:val="FFCF9091"/>
    <w:rsid w:val="FFDBB6DA"/>
    <w:rsid w:val="FFE8119D"/>
    <w:rsid w:val="FFFE5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页眉 字符"/>
    <w:basedOn w:val="9"/>
    <w:link w:val="5"/>
    <w:semiHidden/>
    <w:qFormat/>
    <w:uiPriority w:val="99"/>
    <w:rPr>
      <w:kern w:val="2"/>
      <w:sz w:val="18"/>
      <w:szCs w:val="18"/>
    </w:rPr>
  </w:style>
  <w:style w:type="character" w:customStyle="1" w:styleId="12">
    <w:name w:val="页脚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spice</Company>
  <Pages>3</Pages>
  <Words>211</Words>
  <Characters>1203</Characters>
  <Lines>10</Lines>
  <Paragraphs>2</Paragraphs>
  <TotalTime>82</TotalTime>
  <ScaleCrop>false</ScaleCrop>
  <LinksUpToDate>false</LinksUpToDate>
  <CharactersWithSpaces>1412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2023-02-20T06:48:00Z</dcterms:created>
  <dc:creator>wjc</dc:creator>
  <cp:lastModifiedBy>kylin</cp:lastModifiedBy>
  <dcterms:modified xsi:type="dcterms:W3CDTF">2023-08-03T15:34:00Z</dcterms:modified>
  <dc:title>各区县委办局办公室：</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