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37" w:type="pct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44"/>
              </w:rPr>
            </w:pPr>
            <w:bookmarkStart w:id="0" w:name="bt"/>
            <w:bookmarkStart w:id="4" w:name="_GoBack"/>
            <w:r>
              <w:rPr>
                <w:rFonts w:hint="default" w:ascii="Times New Roman" w:hAnsi="Times New Roman" w:cs="Times New Roman"/>
                <w:b/>
                <w:bCs/>
                <w:sz w:val="44"/>
              </w:rPr>
              <w:t>对市政协第十五届一次会议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</w:rPr>
              <w:t>第0378号提案的办理答复</w:t>
            </w:r>
            <w:bookmarkEnd w:id="4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1" w:name="chenghu"/>
            <w:r>
              <w:rPr>
                <w:rFonts w:hint="default" w:ascii="Times New Roman" w:hAnsi="Times New Roman" w:eastAsia="仿宋_GB2312" w:cs="Times New Roman"/>
                <w:sz w:val="32"/>
              </w:rPr>
              <w:t>乔辉委员</w:t>
            </w:r>
            <w:bookmarkEnd w:id="1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2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您提出的关于改进静海区190路等公交线路运营服务的提案，经研究答复如下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2015年，天津市静海区交通局与长客运业有限公司联手打造城乡定制式公交，对静海区至市区公交进行了公交化改造。2016年1月，长客运业有限公司开始对静海区市际班线进行经营与管理，并于8月份对190、191、192线路车辆进行了更新改造，票价也由14元/人调整为8元/人，线路的改造和开通为静海区人民群众出行提供了便利，极大地满足了市民出行需求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针对代表提出的几点建议，我们将持续提升公交运营服务水平，为市民出行做好服务。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一是在不影响市民安全出行的前提下，企业将逐步对部分车辆的车内设施进行维修保养。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二是长客静海分公司将定期开展对车辆环境卫生的大检查活动，对车辆环境卫生进行整治，及时清理车辆卫生死角。同时，加大日常检查力度，要求每名驾驶员行车一圈后，及时清理车内卫生，现场调度逐一进行车辆检查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三是企业与静海区交通局进行对接，及时将特殊情况下停运、减班、调整车辆等情况及时发布在“静海公交”APP上，同时，静海分公司将加强宣传，在车站明显位置张贴通知和通告，及时将班车信息告知广大乘客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 xml:space="preserve">四是企业将及时维修车辆定位系统，加强定位系统的使用和维护，通过静海交通局积极与第三方平台合作，完善公交APP系统，使信息在公交“车来了”及时显示，做好服务方便旅客乘车。  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五是密切关注客流变化，灵活调整高峰时段发车频次，最大限度满足市民出行需求。发生特殊天气时，我们将加强对车况、路况的研判，在保证运营安全的前提下，满足市民出行需求。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3" w:name="now"/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</w:rPr>
              <w:t>2023年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sz w:val="32"/>
              </w:rPr>
              <w:t>日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YjMzOTMyMGNlZTZlMmQ1ZWIxNzRkZGYwMTdmYzYifQ=="/>
  </w:docVars>
  <w:rsids>
    <w:rsidRoot w:val="00172A27"/>
    <w:rsid w:val="00072446"/>
    <w:rsid w:val="0008725F"/>
    <w:rsid w:val="000942E8"/>
    <w:rsid w:val="00116DAE"/>
    <w:rsid w:val="00141619"/>
    <w:rsid w:val="00151656"/>
    <w:rsid w:val="00153FA5"/>
    <w:rsid w:val="00160D66"/>
    <w:rsid w:val="00172A27"/>
    <w:rsid w:val="0018011C"/>
    <w:rsid w:val="00181F02"/>
    <w:rsid w:val="001A7225"/>
    <w:rsid w:val="001F61E3"/>
    <w:rsid w:val="00231733"/>
    <w:rsid w:val="00231D7B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4028C"/>
    <w:rsid w:val="00460BAF"/>
    <w:rsid w:val="004A794C"/>
    <w:rsid w:val="004C2F93"/>
    <w:rsid w:val="004E6579"/>
    <w:rsid w:val="0052525D"/>
    <w:rsid w:val="00575302"/>
    <w:rsid w:val="005761F4"/>
    <w:rsid w:val="0059759C"/>
    <w:rsid w:val="005A510F"/>
    <w:rsid w:val="005A6A5C"/>
    <w:rsid w:val="005B7C6A"/>
    <w:rsid w:val="005D25F2"/>
    <w:rsid w:val="005E0C68"/>
    <w:rsid w:val="005E7285"/>
    <w:rsid w:val="005F2062"/>
    <w:rsid w:val="005F5E66"/>
    <w:rsid w:val="00605949"/>
    <w:rsid w:val="00663555"/>
    <w:rsid w:val="0073464E"/>
    <w:rsid w:val="007616B6"/>
    <w:rsid w:val="00770769"/>
    <w:rsid w:val="007746FD"/>
    <w:rsid w:val="00796EA9"/>
    <w:rsid w:val="007B2223"/>
    <w:rsid w:val="007D7D3A"/>
    <w:rsid w:val="007E1B8B"/>
    <w:rsid w:val="008155F9"/>
    <w:rsid w:val="00821E10"/>
    <w:rsid w:val="008222BF"/>
    <w:rsid w:val="0083069C"/>
    <w:rsid w:val="00843262"/>
    <w:rsid w:val="008504A5"/>
    <w:rsid w:val="00883F64"/>
    <w:rsid w:val="00895F09"/>
    <w:rsid w:val="008F25D2"/>
    <w:rsid w:val="00917F65"/>
    <w:rsid w:val="00926E81"/>
    <w:rsid w:val="00930E75"/>
    <w:rsid w:val="00953B90"/>
    <w:rsid w:val="0095628F"/>
    <w:rsid w:val="00982E66"/>
    <w:rsid w:val="009A0C11"/>
    <w:rsid w:val="009A5A86"/>
    <w:rsid w:val="009F202E"/>
    <w:rsid w:val="009F568A"/>
    <w:rsid w:val="00A01DE8"/>
    <w:rsid w:val="00A03B4F"/>
    <w:rsid w:val="00AD4612"/>
    <w:rsid w:val="00AE0062"/>
    <w:rsid w:val="00B21A65"/>
    <w:rsid w:val="00B32F4D"/>
    <w:rsid w:val="00B67BF0"/>
    <w:rsid w:val="00B96B7B"/>
    <w:rsid w:val="00BD52EA"/>
    <w:rsid w:val="00C16116"/>
    <w:rsid w:val="00C40842"/>
    <w:rsid w:val="00C559AE"/>
    <w:rsid w:val="00C707BC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E94E07"/>
    <w:rsid w:val="00EB7823"/>
    <w:rsid w:val="00F20A91"/>
    <w:rsid w:val="00F34F3B"/>
    <w:rsid w:val="00F715C6"/>
    <w:rsid w:val="00F80197"/>
    <w:rsid w:val="00FA244A"/>
    <w:rsid w:val="02950A43"/>
    <w:rsid w:val="05FB352C"/>
    <w:rsid w:val="062C73BA"/>
    <w:rsid w:val="0BF81FAE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4E006C"/>
    <w:rsid w:val="447E3320"/>
    <w:rsid w:val="45CB5298"/>
    <w:rsid w:val="4B30475B"/>
    <w:rsid w:val="4CA33CB0"/>
    <w:rsid w:val="4D14258D"/>
    <w:rsid w:val="57073EC0"/>
    <w:rsid w:val="59C6063C"/>
    <w:rsid w:val="63E612D4"/>
    <w:rsid w:val="693053CC"/>
    <w:rsid w:val="69D35240"/>
    <w:rsid w:val="6AB50BAB"/>
    <w:rsid w:val="6CA056C1"/>
    <w:rsid w:val="6D957ABF"/>
    <w:rsid w:val="7312333B"/>
    <w:rsid w:val="75561D3A"/>
    <w:rsid w:val="7952225A"/>
    <w:rsid w:val="7CFA218E"/>
    <w:rsid w:val="7D174045"/>
    <w:rsid w:val="7D906DB7"/>
    <w:rsid w:val="7E674295"/>
    <w:rsid w:val="F74FEEEC"/>
    <w:rsid w:val="FF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spice</Company>
  <Pages>2</Pages>
  <Words>703</Words>
  <Characters>739</Characters>
  <Lines>5</Lines>
  <Paragraphs>1</Paragraphs>
  <TotalTime>1</TotalTime>
  <ScaleCrop>false</ScaleCrop>
  <LinksUpToDate>false</LinksUpToDate>
  <CharactersWithSpaces>749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2023-03-23T07:44:00Z</dcterms:created>
  <dc:creator>wjc</dc:creator>
  <cp:lastModifiedBy>kylin</cp:lastModifiedBy>
  <cp:lastPrinted>2023-02-21T02:55:00Z</cp:lastPrinted>
  <dcterms:modified xsi:type="dcterms:W3CDTF">2023-08-03T15:25:21Z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80E55E3AB8B14B5EB579D3BB02E24006</vt:lpwstr>
  </property>
</Properties>
</file>