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7"/>
        <w:tblW w:w="5037" w:type="pct"/>
        <w:tblInd w:w="-34"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935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5000" w:type="pct"/>
            <w:tcBorders>
              <w:tl2br w:val="nil"/>
              <w:tr2bl w:val="nil"/>
            </w:tcBorders>
            <w:noWrap w:val="0"/>
            <w:vAlign w:val="center"/>
          </w:tcPr>
          <w:p>
            <w:pPr>
              <w:jc w:val="center"/>
              <w:rPr>
                <w:rFonts w:hint="default" w:ascii="Times New Roman" w:hAnsi="Times New Roman" w:eastAsia="宋体" w:cs="Times New Roman"/>
                <w:b/>
                <w:bCs/>
                <w:sz w:val="44"/>
                <w:lang w:val="en-US" w:eastAsia="zh-CN"/>
              </w:rPr>
            </w:pPr>
            <w:bookmarkStart w:id="0" w:name="bt"/>
            <w:r>
              <w:rPr>
                <w:rFonts w:hint="default" w:ascii="Times New Roman" w:hAnsi="Times New Roman" w:cs="Times New Roman"/>
                <w:b/>
                <w:bCs/>
                <w:sz w:val="44"/>
                <w:lang w:val="en-US" w:eastAsia="zh-CN"/>
              </w:rPr>
              <w:t>对市政协第十五届一次会议</w:t>
            </w:r>
            <w:r>
              <w:rPr>
                <w:rFonts w:hint="default" w:ascii="Times New Roman" w:hAnsi="Times New Roman" w:cs="Times New Roman"/>
                <w:b/>
                <w:bCs/>
                <w:sz w:val="44"/>
                <w:lang w:val="en-US" w:eastAsia="zh-CN"/>
              </w:rPr>
              <w:br w:type="textWrapping"/>
            </w:r>
            <w:r>
              <w:rPr>
                <w:rFonts w:hint="default" w:ascii="Times New Roman" w:hAnsi="Times New Roman" w:cs="Times New Roman"/>
                <w:b/>
                <w:bCs/>
                <w:sz w:val="44"/>
                <w:lang w:val="en-US" w:eastAsia="zh-CN"/>
              </w:rPr>
              <w:t>第0816号提案的办理答复</w:t>
            </w:r>
            <w:bookmarkEnd w:id="0"/>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5000" w:type="pct"/>
            <w:tcBorders>
              <w:tl2br w:val="nil"/>
              <w:tr2bl w:val="nil"/>
            </w:tcBorders>
            <w:noWrap w:val="0"/>
            <w:vAlign w:val="top"/>
          </w:tcPr>
          <w:p>
            <w:pPr>
              <w:spacing w:line="560" w:lineRule="exact"/>
              <w:ind w:right="105" w:rightChars="50"/>
              <w:rPr>
                <w:rFonts w:hint="default" w:ascii="Times New Roman" w:hAnsi="Times New Roman" w:eastAsia="仿宋_GB2312" w:cs="Times New Roman"/>
                <w:sz w:val="32"/>
              </w:rPr>
            </w:pPr>
            <w:bookmarkStart w:id="1" w:name="chenghu"/>
            <w:r>
              <w:rPr>
                <w:rFonts w:hint="default" w:ascii="Times New Roman" w:hAnsi="Times New Roman" w:eastAsia="仿宋_GB2312" w:cs="Times New Roman"/>
                <w:sz w:val="32"/>
                <w:lang w:val="en-US" w:eastAsia="zh-CN"/>
              </w:rPr>
              <w:t>管学斌委员</w:t>
            </w:r>
            <w:bookmarkEnd w:id="1"/>
            <w:r>
              <w:rPr>
                <w:rFonts w:hint="default" w:ascii="Times New Roman" w:hAnsi="Times New Roman" w:eastAsia="仿宋_GB2312" w:cs="Times New Roman"/>
                <w:sz w:val="32"/>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5000" w:type="pct"/>
            <w:tcBorders>
              <w:tl2br w:val="nil"/>
              <w:tr2bl w:val="nil"/>
            </w:tcBorders>
            <w:noWrap w:val="0"/>
            <w:vAlign w:val="top"/>
          </w:tcPr>
          <w:p>
            <w:pPr>
              <w:spacing w:line="560" w:lineRule="exact"/>
              <w:rPr>
                <w:rFonts w:hint="default" w:ascii="Times New Roman" w:hAnsi="Times New Roman" w:eastAsia="仿宋_GB2312" w:cs="Times New Roman"/>
                <w:sz w:val="32"/>
              </w:rPr>
            </w:pPr>
            <w:r>
              <w:rPr>
                <w:rFonts w:hint="default" w:ascii="Times New Roman" w:hAnsi="Times New Roman" w:eastAsia="仿宋_GB2312" w:cs="Times New Roman"/>
                <w:sz w:val="32"/>
                <w:szCs w:val="18"/>
              </w:rPr>
              <w:t>　　</w:t>
            </w:r>
            <w:bookmarkStart w:id="2" w:name="shuo"/>
            <w:r>
              <w:rPr>
                <w:rFonts w:hint="default" w:ascii="Times New Roman" w:hAnsi="Times New Roman" w:eastAsia="仿宋_GB2312" w:cs="Times New Roman"/>
                <w:sz w:val="32"/>
                <w:szCs w:val="18"/>
                <w:lang w:val="en-US" w:eastAsia="zh-CN"/>
              </w:rPr>
              <w:t>您提出的关于在地铁站地面出入口设置显著标识的提案，经研究答复如下</w:t>
            </w:r>
            <w:bookmarkEnd w:id="2"/>
            <w:r>
              <w:rPr>
                <w:rFonts w:hint="default" w:ascii="Times New Roman" w:hAnsi="Times New Roman" w:eastAsia="仿宋_GB2312" w:cs="Times New Roman"/>
                <w:sz w:val="32"/>
                <w:szCs w:val="18"/>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62" w:hRule="atLeast"/>
        </w:trPr>
        <w:tc>
          <w:tcPr>
            <w:tcW w:w="5000" w:type="pct"/>
            <w:tcBorders>
              <w:tl2br w:val="nil"/>
              <w:tr2bl w:val="nil"/>
            </w:tcBorders>
            <w:noWrap w:val="0"/>
            <w:vAlign w:val="top"/>
          </w:tcPr>
          <w:p>
            <w:pPr>
              <w:spacing w:line="560" w:lineRule="exact"/>
              <w:ind w:left="0" w:leftChars="0" w:right="105" w:rightChars="50" w:firstLine="640" w:firstLineChars="200"/>
              <w:rPr>
                <w:rFonts w:hint="default" w:ascii="Times New Roman" w:hAnsi="Times New Roman" w:eastAsia="仿宋_GB2312" w:cs="Times New Roman"/>
                <w:sz w:val="32"/>
                <w:lang w:val="en-US" w:eastAsia="zh-CN"/>
              </w:rPr>
            </w:pPr>
            <w:r>
              <w:rPr>
                <w:rFonts w:hint="default" w:ascii="Times New Roman" w:hAnsi="Times New Roman" w:eastAsia="仿宋_GB2312" w:cs="Times New Roman"/>
                <w:sz w:val="32"/>
                <w:lang w:val="en-US" w:eastAsia="zh-CN"/>
              </w:rPr>
              <w:t>为了进一步提升轨道交通出入口辨识度，努力增强我市发展活力，各运营单位结合线路建设特点和乘客出行需要积极研究优化地铁站口标识，努力为乘客提供更为优质、便捷、高效的出行体验。</w:t>
            </w:r>
          </w:p>
          <w:p>
            <w:pPr>
              <w:spacing w:line="560" w:lineRule="exact"/>
              <w:ind w:left="0" w:leftChars="0" w:right="105" w:rightChars="50" w:firstLine="640" w:firstLineChars="200"/>
              <w:rPr>
                <w:rFonts w:hint="default" w:ascii="Times New Roman" w:hAnsi="Times New Roman" w:eastAsia="仿宋_GB2312" w:cs="Times New Roman"/>
                <w:sz w:val="32"/>
                <w:lang w:val="en-US" w:eastAsia="zh-CN"/>
              </w:rPr>
            </w:pPr>
            <w:r>
              <w:rPr>
                <w:rFonts w:hint="default" w:ascii="Times New Roman" w:hAnsi="Times New Roman" w:eastAsia="仿宋_GB2312" w:cs="Times New Roman"/>
                <w:sz w:val="32"/>
                <w:lang w:val="en-US" w:eastAsia="zh-CN"/>
              </w:rPr>
              <w:t>轨道运营集团在5号线昌凌路站、6号线天津宾馆站、10号线金茂产业园站等15座车站的18个出入口增加立式地徽；对地铁5、6、9号线全部车站出入口的站外综合资讯栏进行加装内置灯源改造，进一步提升乘客对出入口标识的辨识度。</w:t>
            </w:r>
          </w:p>
          <w:p>
            <w:pPr>
              <w:spacing w:line="560" w:lineRule="exact"/>
              <w:ind w:left="0" w:leftChars="0" w:right="105" w:rightChars="50" w:firstLine="640" w:firstLineChars="200"/>
              <w:rPr>
                <w:rFonts w:hint="default" w:ascii="Times New Roman" w:hAnsi="Times New Roman" w:eastAsia="仿宋_GB2312" w:cs="Times New Roman"/>
                <w:sz w:val="32"/>
                <w:lang w:val="en-US" w:eastAsia="zh-CN"/>
              </w:rPr>
            </w:pPr>
            <w:r>
              <w:rPr>
                <w:rFonts w:hint="default" w:ascii="Times New Roman" w:hAnsi="Times New Roman" w:eastAsia="仿宋_GB2312" w:cs="Times New Roman"/>
                <w:sz w:val="32"/>
                <w:lang w:val="en-US" w:eastAsia="zh-CN"/>
              </w:rPr>
              <w:t>地铁1、2、3号线对线路部分车站的站外地徽、车站门匾光源进行维修维护，并对老旧标志标识及综合信息栏等设施进行更换。有效提高车站出入口识别性。</w:t>
            </w:r>
          </w:p>
          <w:p>
            <w:pPr>
              <w:spacing w:line="560" w:lineRule="exact"/>
              <w:ind w:left="0" w:leftChars="0" w:right="105" w:rightChars="50" w:firstLine="640" w:firstLineChars="200"/>
              <w:rPr>
                <w:rFonts w:hint="default" w:ascii="Times New Roman" w:hAnsi="Times New Roman" w:eastAsia="仿宋_GB2312" w:cs="Times New Roman"/>
                <w:sz w:val="32"/>
                <w:lang w:val="en-US" w:eastAsia="zh-CN"/>
              </w:rPr>
            </w:pPr>
            <w:r>
              <w:rPr>
                <w:rFonts w:hint="default" w:ascii="Times New Roman" w:hAnsi="Times New Roman" w:eastAsia="仿宋_GB2312" w:cs="Times New Roman"/>
                <w:sz w:val="32"/>
                <w:lang w:val="en-US" w:eastAsia="zh-CN"/>
              </w:rPr>
              <w:t>地铁4号线南段、6号线二期、10号线作为新开通运营线路，地铁站出入口顶棚下沿四周已设置醒目的站名标识、灯带等，出入口均设置新式综合资讯栏。</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5000" w:type="pct"/>
            <w:tcBorders>
              <w:tl2br w:val="nil"/>
              <w:tr2bl w:val="nil"/>
            </w:tcBorders>
            <w:noWrap w:val="0"/>
            <w:vAlign w:val="top"/>
          </w:tcPr>
          <w:p>
            <w:pPr>
              <w:spacing w:line="480" w:lineRule="exact"/>
              <w:ind w:right="105" w:rightChars="50"/>
              <w:jc w:val="right"/>
              <w:rPr>
                <w:rFonts w:hint="default" w:ascii="Times New Roman" w:hAnsi="Times New Roman" w:eastAsia="仿宋_GB2312" w:cs="Times New Roman"/>
                <w:sz w:val="32"/>
                <w:lang w:val="en-US" w:eastAsia="zh-CN"/>
              </w:rPr>
            </w:pPr>
            <w:bookmarkStart w:id="3" w:name="now"/>
          </w:p>
          <w:p>
            <w:pPr>
              <w:spacing w:line="480" w:lineRule="exact"/>
              <w:ind w:right="105" w:rightChars="50"/>
              <w:jc w:val="right"/>
              <w:rPr>
                <w:rFonts w:hint="default" w:ascii="Times New Roman" w:hAnsi="Times New Roman" w:eastAsia="仿宋_GB2312" w:cs="Times New Roman"/>
                <w:sz w:val="32"/>
              </w:rPr>
            </w:pPr>
            <w:bookmarkStart w:id="4" w:name="_GoBack"/>
            <w:bookmarkEnd w:id="4"/>
            <w:r>
              <w:rPr>
                <w:rFonts w:hint="default" w:ascii="Times New Roman" w:hAnsi="Times New Roman" w:eastAsia="仿宋_GB2312" w:cs="Times New Roman"/>
                <w:sz w:val="32"/>
                <w:lang w:val="en-US" w:eastAsia="zh-CN"/>
              </w:rPr>
              <w:t>2023年</w:t>
            </w:r>
            <w:r>
              <w:rPr>
                <w:rFonts w:hint="default" w:ascii="Times New Roman" w:hAnsi="Times New Roman" w:eastAsia="仿宋_GB2312" w:cs="Times New Roman"/>
                <w:sz w:val="32"/>
                <w:lang w:val="en" w:eastAsia="zh-CN"/>
              </w:rPr>
              <w:t>4</w:t>
            </w:r>
            <w:r>
              <w:rPr>
                <w:rFonts w:hint="default" w:ascii="Times New Roman" w:hAnsi="Times New Roman" w:eastAsia="仿宋_GB2312" w:cs="Times New Roman"/>
                <w:sz w:val="32"/>
                <w:lang w:val="en-US" w:eastAsia="zh-CN"/>
              </w:rPr>
              <w:t>月</w:t>
            </w:r>
            <w:r>
              <w:rPr>
                <w:rFonts w:hint="default" w:ascii="Times New Roman" w:hAnsi="Times New Roman" w:eastAsia="仿宋_GB2312" w:cs="Times New Roman"/>
                <w:sz w:val="32"/>
                <w:lang w:val="en" w:eastAsia="zh-CN"/>
              </w:rPr>
              <w:t>12</w:t>
            </w:r>
            <w:r>
              <w:rPr>
                <w:rFonts w:hint="default" w:ascii="Times New Roman" w:hAnsi="Times New Roman" w:eastAsia="仿宋_GB2312" w:cs="Times New Roman"/>
                <w:sz w:val="32"/>
                <w:lang w:val="en-US" w:eastAsia="zh-CN"/>
              </w:rPr>
              <w:t>日</w:t>
            </w:r>
            <w:bookmarkEnd w:id="3"/>
            <w:r>
              <w:rPr>
                <w:rFonts w:hint="default" w:ascii="Times New Roman" w:hAnsi="Times New Roman" w:eastAsia="仿宋_GB2312" w:cs="Times New Roman"/>
                <w:sz w:val="32"/>
              </w:rPr>
              <w:t xml:space="preserve"> </w:t>
            </w:r>
          </w:p>
        </w:tc>
      </w:tr>
    </w:tbl>
    <w:p>
      <w:pPr>
        <w:spacing w:line="20" w:lineRule="exact"/>
        <w:ind w:right="1151" w:rightChars="548"/>
        <w:rPr>
          <w:rFonts w:hint="eastAsia"/>
        </w:rPr>
      </w:pPr>
    </w:p>
    <w:sectPr>
      <w:headerReference r:id="rId5" w:type="first"/>
      <w:footerReference r:id="rId8" w:type="first"/>
      <w:headerReference r:id="rId3" w:type="default"/>
      <w:footerReference r:id="rId6" w:type="default"/>
      <w:headerReference r:id="rId4" w:type="even"/>
      <w:footerReference r:id="rId7" w:type="even"/>
      <w:pgSz w:w="11906" w:h="16838"/>
      <w:pgMar w:top="2098" w:right="1361" w:bottom="1985" w:left="1474"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微软雅黑"/>
    <w:panose1 w:val="020F0502020204030204"/>
    <w:charset w:val="00"/>
    <w:family w:val="swiss"/>
    <w:pitch w:val="default"/>
    <w:sig w:usb0="00000000" w:usb1="00000000" w:usb2="00000001" w:usb3="00000000" w:csb0="0000019F" w:csb1="00000000"/>
  </w:font>
  <w:font w:name="Cambria">
    <w:altName w:val="FreeSerif"/>
    <w:panose1 w:val="02040503050406030204"/>
    <w:charset w:val="00"/>
    <w:family w:val="roman"/>
    <w:pitch w:val="default"/>
    <w:sig w:usb0="00000000" w:usb1="00000000" w:usb2="00000000" w:usb3="00000000" w:csb0="2000019F" w:csb1="00000000"/>
  </w:font>
  <w:font w:name="仿宋_GB2312">
    <w:panose1 w:val="02010609030101010101"/>
    <w:charset w:val="86"/>
    <w:family w:val="auto"/>
    <w:pitch w:val="default"/>
    <w:sig w:usb0="00000001" w:usb1="080E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Liberation Serif">
    <w:panose1 w:val="02020603050405020304"/>
    <w:charset w:val="00"/>
    <w:family w:val="auto"/>
    <w:pitch w:val="default"/>
    <w:sig w:usb0="A00002AF" w:usb1="500078FB" w:usb2="00000000" w:usb3="00000000" w:csb0="6000009F" w:csb1="DFD70000"/>
  </w:font>
  <w:font w:name="FreeSerif">
    <w:panose1 w:val="02020603050405020304"/>
    <w:charset w:val="00"/>
    <w:family w:val="auto"/>
    <w:pitch w:val="default"/>
    <w:sig w:usb0="E59FAFFF" w:usb1="C200FDFF" w:usb2="43501B29" w:usb3="04000043" w:csb0="6001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center" w:y="1"/>
      <w:rPr>
        <w:rStyle w:val="10"/>
      </w:rPr>
    </w:pPr>
    <w:r>
      <w:rPr>
        <w:rStyle w:val="10"/>
      </w:rPr>
      <w:fldChar w:fldCharType="begin"/>
    </w:r>
    <w:r>
      <w:rPr>
        <w:rStyle w:val="10"/>
      </w:rPr>
      <w:instrText xml:space="preserve">PAGE  </w:instrText>
    </w:r>
    <w:r>
      <w:rPr>
        <w:rStyle w:val="10"/>
      </w:rPr>
      <w:fldChar w:fldCharType="separate"/>
    </w:r>
    <w:r>
      <w:rPr>
        <w:rStyle w:val="10"/>
      </w:rPr>
      <w:t>2</w:t>
    </w:r>
    <w:r>
      <w:rPr>
        <w:rStyle w:val="10"/>
      </w:rPr>
      <w:fldChar w:fldCharType="end"/>
    </w:r>
  </w:p>
  <w:p>
    <w:pPr>
      <w:pStyle w:val="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center" w:y="1"/>
      <w:rPr>
        <w:rStyle w:val="10"/>
      </w:rPr>
    </w:pPr>
    <w:r>
      <w:rPr>
        <w:rStyle w:val="10"/>
      </w:rPr>
      <w:fldChar w:fldCharType="begin"/>
    </w:r>
    <w:r>
      <w:rPr>
        <w:rStyle w:val="10"/>
      </w:rPr>
      <w:instrText xml:space="preserve">PAGE  </w:instrText>
    </w:r>
    <w:r>
      <w:rPr>
        <w:rStyle w:val="10"/>
      </w:rPr>
      <w:fldChar w:fldCharType="end"/>
    </w:r>
  </w:p>
  <w:p>
    <w:pPr>
      <w:pStyle w:val="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documentProtection w:edit="readOnly" w:enforcement="0"/>
  <w:defaultTabStop w:val="425"/>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useFELayou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IyZTljMDY3OGIwZWQ4ZGNmMGMzZWVjMTIzNDJhMzIifQ=="/>
    <w:docVar w:name="KSO_WPS_MARK_KEY" w:val="ab13ee01-6ec3-410c-bf46-3546075fc7f4"/>
  </w:docVars>
  <w:rsids>
    <w:rsidRoot w:val="00172A27"/>
    <w:rsid w:val="0008725F"/>
    <w:rsid w:val="00116DAE"/>
    <w:rsid w:val="00151656"/>
    <w:rsid w:val="00160D66"/>
    <w:rsid w:val="0018011C"/>
    <w:rsid w:val="00181F02"/>
    <w:rsid w:val="001A7225"/>
    <w:rsid w:val="001F61E3"/>
    <w:rsid w:val="002371A3"/>
    <w:rsid w:val="00261F6E"/>
    <w:rsid w:val="00272F04"/>
    <w:rsid w:val="00272F5E"/>
    <w:rsid w:val="00296F01"/>
    <w:rsid w:val="002B29B1"/>
    <w:rsid w:val="002C1912"/>
    <w:rsid w:val="002F0464"/>
    <w:rsid w:val="002F2BA0"/>
    <w:rsid w:val="00307EB1"/>
    <w:rsid w:val="003308ED"/>
    <w:rsid w:val="00354A16"/>
    <w:rsid w:val="00372068"/>
    <w:rsid w:val="00375D6E"/>
    <w:rsid w:val="00382172"/>
    <w:rsid w:val="004277E8"/>
    <w:rsid w:val="00460BAF"/>
    <w:rsid w:val="004C2F93"/>
    <w:rsid w:val="0052525D"/>
    <w:rsid w:val="00575302"/>
    <w:rsid w:val="0059759C"/>
    <w:rsid w:val="005B7C6A"/>
    <w:rsid w:val="005D25F2"/>
    <w:rsid w:val="005E0C68"/>
    <w:rsid w:val="005E7285"/>
    <w:rsid w:val="005F2062"/>
    <w:rsid w:val="005F5E66"/>
    <w:rsid w:val="00663555"/>
    <w:rsid w:val="007616B6"/>
    <w:rsid w:val="007746FD"/>
    <w:rsid w:val="007B2223"/>
    <w:rsid w:val="007D7D3A"/>
    <w:rsid w:val="007E1B8B"/>
    <w:rsid w:val="008155F9"/>
    <w:rsid w:val="00821E10"/>
    <w:rsid w:val="008222BF"/>
    <w:rsid w:val="00843262"/>
    <w:rsid w:val="00883F64"/>
    <w:rsid w:val="00895F09"/>
    <w:rsid w:val="00917F65"/>
    <w:rsid w:val="00930E75"/>
    <w:rsid w:val="00953B90"/>
    <w:rsid w:val="00982E66"/>
    <w:rsid w:val="009A0C11"/>
    <w:rsid w:val="009A5A86"/>
    <w:rsid w:val="009F568A"/>
    <w:rsid w:val="00A01DE8"/>
    <w:rsid w:val="00A03B4F"/>
    <w:rsid w:val="00AE0062"/>
    <w:rsid w:val="00B21A65"/>
    <w:rsid w:val="00B32F4D"/>
    <w:rsid w:val="00B67BF0"/>
    <w:rsid w:val="00B96B7B"/>
    <w:rsid w:val="00C16116"/>
    <w:rsid w:val="00C40842"/>
    <w:rsid w:val="00C559AE"/>
    <w:rsid w:val="00CC5ACA"/>
    <w:rsid w:val="00CD3DDD"/>
    <w:rsid w:val="00CD5AEB"/>
    <w:rsid w:val="00D07119"/>
    <w:rsid w:val="00D47E88"/>
    <w:rsid w:val="00DC2D37"/>
    <w:rsid w:val="00E00CB1"/>
    <w:rsid w:val="00E20115"/>
    <w:rsid w:val="00E81C98"/>
    <w:rsid w:val="00E87832"/>
    <w:rsid w:val="00F20A91"/>
    <w:rsid w:val="00F34F3B"/>
    <w:rsid w:val="00F80197"/>
    <w:rsid w:val="010752AE"/>
    <w:rsid w:val="02950A43"/>
    <w:rsid w:val="05FB352C"/>
    <w:rsid w:val="062C73BA"/>
    <w:rsid w:val="086E5C5A"/>
    <w:rsid w:val="0D9261DE"/>
    <w:rsid w:val="0EF358D0"/>
    <w:rsid w:val="0F415A30"/>
    <w:rsid w:val="1A1A2EA1"/>
    <w:rsid w:val="1BE3569F"/>
    <w:rsid w:val="209361C6"/>
    <w:rsid w:val="20FE4F37"/>
    <w:rsid w:val="22666FCA"/>
    <w:rsid w:val="23957D52"/>
    <w:rsid w:val="265833FB"/>
    <w:rsid w:val="2A106D0B"/>
    <w:rsid w:val="2DCA2874"/>
    <w:rsid w:val="377A2E5E"/>
    <w:rsid w:val="385C0DBD"/>
    <w:rsid w:val="3A57702C"/>
    <w:rsid w:val="3FDE100A"/>
    <w:rsid w:val="3FFF6E14"/>
    <w:rsid w:val="447E3320"/>
    <w:rsid w:val="45CB5298"/>
    <w:rsid w:val="4B30475B"/>
    <w:rsid w:val="4CA33CB0"/>
    <w:rsid w:val="4D14258D"/>
    <w:rsid w:val="4DA7534A"/>
    <w:rsid w:val="57073EC0"/>
    <w:rsid w:val="59C6063C"/>
    <w:rsid w:val="63E612D4"/>
    <w:rsid w:val="693053CC"/>
    <w:rsid w:val="6AB50BAB"/>
    <w:rsid w:val="6CA056C1"/>
    <w:rsid w:val="6D957ABF"/>
    <w:rsid w:val="6EDF40CC"/>
    <w:rsid w:val="7312333B"/>
    <w:rsid w:val="75561D3A"/>
    <w:rsid w:val="756F832C"/>
    <w:rsid w:val="7952225A"/>
    <w:rsid w:val="7D174045"/>
    <w:rsid w:val="7D906DB7"/>
    <w:rsid w:val="7DEDE164"/>
    <w:rsid w:val="7E674295"/>
    <w:rsid w:val="7FF7CC60"/>
    <w:rsid w:val="BFFF3ABE"/>
    <w:rsid w:val="D3F3ACF4"/>
    <w:rsid w:val="EFBE16F4"/>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qFormat="1" w:unhideWhenUsed="0" w:uiPriority="99" w:semiHidden="0"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nhideWhenUsed="0" w:uiPriority="0" w:name="Default Paragraph Font"/>
    <w:lsdException w:qFormat="1" w:unhideWhenUsed="0" w:uiPriority="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9">
    <w:name w:val="Default Paragraph Font"/>
    <w:semiHidden/>
    <w:qFormat/>
    <w:uiPriority w:val="0"/>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toa heading"/>
    <w:basedOn w:val="1"/>
    <w:next w:val="1"/>
    <w:qFormat/>
    <w:uiPriority w:val="99"/>
    <w:pPr>
      <w:spacing w:before="120" w:beforeLines="0"/>
    </w:pPr>
    <w:rPr>
      <w:rFonts w:ascii="Cambria" w:hAnsi="Cambria"/>
      <w:sz w:val="24"/>
    </w:rPr>
  </w:style>
  <w:style w:type="paragraph" w:styleId="3">
    <w:name w:val="Body Text"/>
    <w:basedOn w:val="1"/>
    <w:next w:val="1"/>
    <w:semiHidden/>
    <w:qFormat/>
    <w:uiPriority w:val="0"/>
    <w:pPr>
      <w:jc w:val="center"/>
    </w:pPr>
    <w:rPr>
      <w:rFonts w:ascii="宋体"/>
      <w:b/>
      <w:bCs/>
      <w:sz w:val="44"/>
    </w:rPr>
  </w:style>
  <w:style w:type="paragraph" w:styleId="4">
    <w:name w:val="Date"/>
    <w:basedOn w:val="1"/>
    <w:next w:val="1"/>
    <w:semiHidden/>
    <w:qFormat/>
    <w:uiPriority w:val="0"/>
    <w:pPr>
      <w:ind w:left="100" w:leftChars="2500"/>
    </w:pPr>
    <w:rPr>
      <w:rFonts w:ascii="仿宋_GB2312" w:eastAsia="仿宋_GB2312"/>
      <w:sz w:val="32"/>
    </w:rPr>
  </w:style>
  <w:style w:type="paragraph" w:styleId="5">
    <w:name w:val="footer"/>
    <w:basedOn w:val="1"/>
    <w:link w:val="12"/>
    <w:semiHidden/>
    <w:unhideWhenUsed/>
    <w:qFormat/>
    <w:uiPriority w:val="99"/>
    <w:pPr>
      <w:tabs>
        <w:tab w:val="center" w:pos="4153"/>
        <w:tab w:val="right" w:pos="8306"/>
      </w:tabs>
      <w:snapToGrid w:val="0"/>
      <w:jc w:val="left"/>
    </w:pPr>
    <w:rPr>
      <w:sz w:val="18"/>
      <w:szCs w:val="18"/>
    </w:rPr>
  </w:style>
  <w:style w:type="paragraph" w:styleId="6">
    <w:name w:val="header"/>
    <w:basedOn w:val="1"/>
    <w:link w:val="11"/>
    <w:semiHidden/>
    <w:unhideWhenUsed/>
    <w:qFormat/>
    <w:uiPriority w:val="99"/>
    <w:pPr>
      <w:pBdr>
        <w:bottom w:val="single" w:color="auto" w:sz="6" w:space="1"/>
      </w:pBdr>
      <w:tabs>
        <w:tab w:val="center" w:pos="4153"/>
        <w:tab w:val="right" w:pos="8306"/>
      </w:tabs>
      <w:snapToGrid w:val="0"/>
      <w:jc w:val="center"/>
    </w:pPr>
    <w:rPr>
      <w:sz w:val="18"/>
      <w:szCs w:val="18"/>
    </w:rPr>
  </w:style>
  <w:style w:type="table" w:styleId="8">
    <w:name w:val="Table Grid"/>
    <w:basedOn w:val="7"/>
    <w:qFormat/>
    <w:uiPriority w:val="5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0">
    <w:name w:val="page number"/>
    <w:basedOn w:val="9"/>
    <w:qFormat/>
    <w:uiPriority w:val="0"/>
  </w:style>
  <w:style w:type="character" w:customStyle="1" w:styleId="11">
    <w:name w:val=" Char Char1"/>
    <w:basedOn w:val="9"/>
    <w:link w:val="6"/>
    <w:semiHidden/>
    <w:qFormat/>
    <w:uiPriority w:val="99"/>
    <w:rPr>
      <w:kern w:val="2"/>
      <w:sz w:val="18"/>
      <w:szCs w:val="18"/>
    </w:rPr>
  </w:style>
  <w:style w:type="character" w:customStyle="1" w:styleId="12">
    <w:name w:val=" Char Char"/>
    <w:basedOn w:val="9"/>
    <w:link w:val="5"/>
    <w:semiHidden/>
    <w:qFormat/>
    <w:uiPriority w:val="99"/>
    <w:rPr>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spice</Company>
  <Pages>2</Pages>
  <Words>442</Words>
  <Characters>463</Characters>
  <Lines>16</Lines>
  <Paragraphs>4</Paragraphs>
  <TotalTime>0</TotalTime>
  <ScaleCrop>false</ScaleCrop>
  <LinksUpToDate>false</LinksUpToDate>
  <CharactersWithSpaces>471</CharactersWithSpaces>
  <Application>WPS Office_11.8.2.9695_F1E327BC-269C-435d-A152-05C5408002CA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2021-04-09T11:49:00Z</dcterms:created>
  <dc:creator>wjc</dc:creator>
  <cp:lastModifiedBy>kylin</cp:lastModifiedBy>
  <cp:lastPrinted>2023-03-25T10:00:00Z</cp:lastPrinted>
  <dcterms:modified xsi:type="dcterms:W3CDTF">2023-08-03T15:34:34Z</dcterms:modified>
  <dc:title>各区县委办局办公室：</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2052-11.8.2.9695</vt:lpwstr>
  </property>
  <property fmtid="{D5CDD505-2E9C-101B-9397-08002B2CF9AE}" pid="3" name="ICV">
    <vt:lpwstr>CD1A5EFCFEF8419AB8BEA7FD9684167D</vt:lpwstr>
  </property>
</Properties>
</file>