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9264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对市政协第十四届五次会议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第0686号提案的办理答复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40" w:lineRule="exact"/>
              <w:ind w:right="105" w:rightChars="50"/>
              <w:textAlignment w:val="auto"/>
              <w:rPr>
                <w:ins w:id="0" w:author="kylin" w:date="2022-06-29T17:41:12Z"/>
                <w:rFonts w:hint="eastAsia" w:eastAsia="仿宋_GB2312"/>
                <w:sz w:val="32"/>
                <w:lang w:val="en-US" w:eastAsia="zh-CN"/>
              </w:rPr>
            </w:pPr>
            <w:bookmarkStart w:id="2" w:name="chenghu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40" w:lineRule="exact"/>
              <w:ind w:right="105" w:rightChars="50"/>
              <w:textAlignment w:val="auto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葛欣委员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40" w:lineRule="exact"/>
              <w:textAlignment w:val="auto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您提出的关于整调公交612、615路行驶路线的提案，经研究答复如下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640" w:lineRule="exact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18"/>
                <w:lang w:eastAsia="zh-CN"/>
              </w:rPr>
              <w:t>现有</w:t>
            </w:r>
            <w:r>
              <w:rPr>
                <w:rFonts w:hint="eastAsia" w:ascii="仿宋_GB2312" w:eastAsia="仿宋_GB2312"/>
                <w:sz w:val="32"/>
                <w:szCs w:val="18"/>
                <w:lang w:val="en-US" w:eastAsia="zh-CN"/>
              </w:rPr>
              <w:t>223路、202路，两条线路行驶在与和慧南路平行的雅馨路上，其中202路可</w:t>
            </w:r>
            <w:r>
              <w:rPr>
                <w:rFonts w:hint="eastAsia" w:ascii="仿宋_GB2312" w:eastAsia="仿宋_GB2312"/>
                <w:sz w:val="32"/>
                <w:szCs w:val="18"/>
                <w:lang w:eastAsia="zh-CN"/>
              </w:rPr>
              <w:t>串联地铁一、六号线及天南大新址公交站，同时</w:t>
            </w:r>
            <w:r>
              <w:rPr>
                <w:rFonts w:hint="eastAsia" w:ascii="仿宋_GB2312" w:eastAsia="仿宋_GB2312"/>
                <w:sz w:val="32"/>
                <w:szCs w:val="18"/>
                <w:lang w:val="en-US" w:eastAsia="zh-CN"/>
              </w:rPr>
              <w:t>2021年6月26日起，我市正式实行常规公交与轨道交通联程优惠政策，使市民出行更加便捷、降低了出行成本。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640" w:lineRule="exact"/>
              <w:ind w:firstLine="640" w:firstLineChars="200"/>
              <w:textAlignment w:val="auto"/>
              <w:rPr>
                <w:rFonts w:hint="default" w:ascii="仿宋_GB2312" w:eastAsia="仿宋_GB2312"/>
                <w:sz w:val="32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18"/>
                <w:lang w:val="en-US" w:eastAsia="zh-CN"/>
              </w:rPr>
              <w:t>612路、615路受公交场站及海教园内天南大师生进市需求等因素，绕行后影响原有线路的功能发挥，暂不具备调整条件。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640" w:lineRule="exact"/>
              <w:ind w:firstLine="640" w:firstLineChars="200"/>
              <w:textAlignment w:val="auto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18"/>
                <w:lang w:val="en-US" w:eastAsia="zh-CN"/>
              </w:rPr>
              <w:t>下一步，市公交集团将结合韵海路、国展大道与外环线交口等道路的打通，对区域内线路进行整体规划，使调整后的线路除具备进市、就医功能外，还可与地铁进行换乘，通过整合交通资源，加强客流服务针对性，提升整体线网服务效率及品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40" w:lineRule="exact"/>
              <w:ind w:right="105" w:rightChars="50"/>
              <w:jc w:val="both"/>
              <w:textAlignment w:val="auto"/>
              <w:rPr>
                <w:rFonts w:hint="eastAsia" w:ascii="仿宋_GB2312" w:eastAsia="仿宋_GB2312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640" w:lineRule="exact"/>
              <w:ind w:right="105" w:rightChars="50"/>
              <w:jc w:val="right"/>
              <w:textAlignment w:val="auto"/>
              <w:rPr>
                <w:rFonts w:hint="eastAsia" w:ascii="仿宋_GB2312" w:eastAsia="仿宋_GB2312"/>
                <w:sz w:val="32"/>
              </w:rPr>
            </w:pPr>
            <w:bookmarkStart w:id="4" w:name="now"/>
            <w:r>
              <w:rPr>
                <w:rFonts w:hint="eastAsia" w:ascii="仿宋_GB2312" w:eastAsia="仿宋_GB2312"/>
                <w:sz w:val="32"/>
                <w:lang w:val="en-US" w:eastAsia="zh-CN"/>
              </w:rPr>
              <w:t>2022年5月15日</w:t>
            </w:r>
            <w:bookmarkEnd w:id="4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dit="readOnly" w:enforcement="0"/>
  <w:defaultTabStop w:val="425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YjMzOTMyMGNlZTZlMmQ1ZWIxNzRkZGYwMTdmYzYifQ==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5FB7236"/>
    <w:rsid w:val="19746F41"/>
    <w:rsid w:val="1A1A2EA1"/>
    <w:rsid w:val="1BE3569F"/>
    <w:rsid w:val="20FE4F37"/>
    <w:rsid w:val="22666FCA"/>
    <w:rsid w:val="23957D52"/>
    <w:rsid w:val="265833FB"/>
    <w:rsid w:val="279E3430"/>
    <w:rsid w:val="2815710D"/>
    <w:rsid w:val="2A106D0B"/>
    <w:rsid w:val="2DCA2874"/>
    <w:rsid w:val="3358604A"/>
    <w:rsid w:val="377A2E5E"/>
    <w:rsid w:val="385C0DBD"/>
    <w:rsid w:val="3A57702C"/>
    <w:rsid w:val="3D801F51"/>
    <w:rsid w:val="3F995DB5"/>
    <w:rsid w:val="447E3320"/>
    <w:rsid w:val="45CB5298"/>
    <w:rsid w:val="49D16EB6"/>
    <w:rsid w:val="4B30475B"/>
    <w:rsid w:val="4CA33CB0"/>
    <w:rsid w:val="4D0A4F71"/>
    <w:rsid w:val="4D14258D"/>
    <w:rsid w:val="4F7E54E8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8554427"/>
    <w:rsid w:val="7952225A"/>
    <w:rsid w:val="7D174045"/>
    <w:rsid w:val="7D906DB7"/>
    <w:rsid w:val="7DCF48A9"/>
    <w:rsid w:val="7E674295"/>
    <w:rsid w:val="F5E30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2</Pages>
  <Words>363</Words>
  <Characters>398</Characters>
  <Lines>16</Lines>
  <Paragraphs>4</Paragraphs>
  <TotalTime>10</TotalTime>
  <ScaleCrop>false</ScaleCrop>
  <LinksUpToDate>false</LinksUpToDate>
  <CharactersWithSpaces>406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kylin</cp:lastModifiedBy>
  <cp:lastPrinted>2022-04-13T09:35:00Z</cp:lastPrinted>
  <dcterms:modified xsi:type="dcterms:W3CDTF">2022-06-29T17:41:28Z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F9E5C9C7388C4B1B804E6E58B5C9E63A</vt:lpwstr>
  </property>
</Properties>
</file>