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华文中宋" w:hAnsi="华文中宋" w:eastAsia="华文中宋"/>
          <w:b/>
          <w:bCs/>
          <w:color w:val="FF0000"/>
          <w:sz w:val="84"/>
          <w:lang w:val="en-US"/>
        </w:rPr>
      </w:pPr>
      <w:bookmarkStart w:id="0" w:name="dw"/>
      <w:r>
        <w:rPr>
          <w:rFonts w:hint="eastAsia" w:ascii="华文中宋" w:hAnsi="华文中宋" w:eastAsia="华文中宋"/>
          <w:b/>
          <w:bCs/>
          <w:color w:val="FF0000"/>
          <w:sz w:val="84"/>
          <w:lang w:val="en-US" w:eastAsia="zh-CN"/>
        </w:rPr>
        <w:t>天津市交通运输委员会</w:t>
      </w:r>
      <w:bookmarkEnd w:id="0"/>
    </w:p>
    <w:p>
      <w:pPr>
        <w:spacing w:line="360" w:lineRule="exact"/>
        <w:rPr>
          <w:rFonts w:hint="eastAsia" w:ascii="仿宋_GB2312" w:hAnsi="宋体" w:eastAsia="仿宋_GB2312"/>
          <w:sz w:val="30"/>
        </w:rPr>
      </w:pPr>
    </w:p>
    <w:p>
      <w:pPr>
        <w:rPr>
          <w:rFonts w:hint="eastAsia" w:ascii="仿宋_GB2312" w:hAnsi="宋体" w:eastAsia="仿宋_GB2312"/>
          <w:sz w:val="13"/>
          <w:szCs w:val="13"/>
        </w:rPr>
      </w:pPr>
      <w:r>
        <w:rPr>
          <w:rFonts w:ascii="仿宋_GB2312" w:hAnsi="宋体" w:eastAsia="仿宋_GB2312"/>
          <w:sz w:val="13"/>
          <w:szCs w:val="13"/>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5600700" cy="0"/>
                <wp:effectExtent l="0" t="0" r="0" b="0"/>
                <wp:wrapSquare wrapText="bothSides"/>
                <wp:docPr id="1" name="直线 2"/>
                <wp:cNvGraphicFramePr/>
                <a:graphic xmlns:a="http://schemas.openxmlformats.org/drawingml/2006/main">
                  <a:graphicData uri="http://schemas.microsoft.com/office/word/2010/wordprocessingShape">
                    <wps:wsp>
                      <wps:cNvCnPr/>
                      <wps:spPr>
                        <a:xfrm>
                          <a:off x="0" y="0"/>
                          <a:ext cx="5600700" cy="0"/>
                        </a:xfrm>
                        <a:prstGeom prst="line">
                          <a:avLst/>
                        </a:prstGeom>
                        <a:ln w="9525" cap="flat" cmpd="sng">
                          <a:solidFill>
                            <a:srgbClr val="FF0000"/>
                          </a:solidFill>
                          <a:prstDash val="solid"/>
                          <a:headEnd type="none" w="med" len="med"/>
                          <a:tailEnd type="none" w="med" len="med"/>
                        </a:ln>
                      </wps:spPr>
                      <wps:bodyPr upright="true"/>
                    </wps:wsp>
                  </a:graphicData>
                </a:graphic>
              </wp:anchor>
            </w:drawing>
          </mc:Choice>
          <mc:Fallback>
            <w:pict>
              <v:line id="直线 2" o:spid="_x0000_s1026" o:spt="20" style="position:absolute;left:0pt;margin-left:0pt;margin-top:0pt;height:0pt;width:441pt;mso-wrap-distance-bottom:0pt;mso-wrap-distance-left:9pt;mso-wrap-distance-right:9pt;mso-wrap-distance-top:0pt;z-index:251659264;mso-width-relative:page;mso-height-relative:page;" filled="f" stroked="t" coordsize="21600,21600" o:gfxdata="UEsFBgAAAAAAAAAAAAAAAAAAAAAAAFBLAwQKAAAAAACHTuJAAAAAAAAAAAAAAAAABAAAAGRycy9Q&#10;SwMEFAAAAAgAh07iQAbl9r7QAAAAAgEAAA8AAABkcnMvZG93bnJldi54bWxNj8FOwzAMhu9IvENk&#10;JG4s6Q5VNZpOCMEFToxp0m5ZY9rSximN1423x+MCF0uffuv353J9DoOacUpdJAvZwoBCqqPvqLGw&#10;fX++K0AlduTdEAktfGOCdXV9VbqVjyd6w3nDjZISSitnoWUeV1qnusXg0iKOSJJ9xCk4Fpwa7Sd3&#10;kvIw6KUxuQ6uI7nQuhEfW6z7zTFY4PyTdz7/eumzbb/bm1czm4cna29vMnMPivHMf8tw0Rd1qMTp&#10;EI/kkxosyCP8OyUriqXg4YK6KvV/9eoHUEsDBBQAAAAIAIdO4kCUUOwp0AEAAJADAAAOAAAAZHJz&#10;L2Uyb0RvYy54bWytU0uOEzEQ3SNxB8t70j2RMkArnVlMCBsEkYADVPzptuSfXE46OQvXYMWG48w1&#10;KDuZDJ8NQmThlF3l5/deVS/vjs6yg0pogu/5zazlTHkRpPFDzz9/2rx4xRlm8BJs8KrnJ4X8bvX8&#10;2XKKnZqHMVipEiMQj90Uez7mHLumQTEqBzgLUXlK6pAcZNqmoZEJJkJ3tpm37W0zhSRjCkIh0un6&#10;nOSriq+1EvmD1qgysz0nbrmuqa67sjarJXRDgjgacaEB/8DCgfH06BVqDRnYPpk/oJwRKWDQeSaC&#10;a4LWRqiqgdTctL+p+ThCVFULmYPxahP+P1jx/rBNzEjqHWceHLXo4cvXh2/f2bx4M0XsqOTeb9Nl&#10;h3GbitCjTq78kwR2rH6ern6qY2aCDhe3bfuyJdvFY655uhgT5rcqOFaCnlvji1To4PAOMz1GpY8l&#10;5dh6NvX89WK+IDigSdEWMoUuEnf0Q72LwRq5MdaWG5iG3b1N7ADU+82mpV+RRLi/lJVH1oDjua6m&#10;zlMxKpBvvGT5FMkVT+PLCwWnJGdW0bSXiAChy2Ds31TS09YTg+Lq2ccS7YI8UQ/2MZlhJCdy2qtK&#10;tCSp7ZXyZUTLXP28r2BPH9Lq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BYAAABkcnMvUEsBAhQAFAAAAAgAh07iQAbl9r7QAAAAAgEAAA8A&#10;AAAAAAAAAQAgAAAAOAAAAGRycy9kb3ducmV2LnhtbFBLAQIUABQAAAAIAIdO4kCUUOwp0AEAAJAD&#10;AAAOAAAAAAAAAAEAIAAAADUBAABkcnMvZTJvRG9jLnhtbFBLBQYAAAAABgAGAFkBAAB3BQAAAAA=&#10;">
                <v:fill on="f" focussize="0,0"/>
                <v:stroke color="#FF0000" joinstyle="round"/>
                <v:imagedata o:title=""/>
                <o:lock v:ext="edit" aspectratio="f"/>
                <w10:wrap type="square"/>
              </v:line>
            </w:pict>
          </mc:Fallback>
        </mc:AlternateContent>
      </w:r>
    </w:p>
    <w:tbl>
      <w:tblPr>
        <w:tblStyle w:val="6"/>
        <w:tblW w:w="5037" w:type="pct"/>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center"/>
          </w:tcPr>
          <w:p>
            <w:pPr>
              <w:jc w:val="center"/>
              <w:rPr>
                <w:rFonts w:hint="default" w:ascii="宋体" w:hAnsi="宋体" w:eastAsia="宋体"/>
                <w:b/>
                <w:bCs/>
                <w:sz w:val="44"/>
                <w:lang w:val="en-US" w:eastAsia="zh-CN"/>
              </w:rPr>
            </w:pPr>
            <w:bookmarkStart w:id="1" w:name="bt"/>
            <w:r>
              <w:rPr>
                <w:rFonts w:hint="eastAsia" w:ascii="宋体" w:hAnsi="宋体"/>
                <w:b/>
                <w:bCs/>
                <w:sz w:val="44"/>
                <w:lang w:val="en-US" w:eastAsia="zh-CN"/>
              </w:rPr>
              <w:t>对市政协第十四届五次会议</w:t>
            </w:r>
            <w:r>
              <w:rPr>
                <w:rFonts w:hint="eastAsia" w:ascii="宋体" w:hAnsi="宋体"/>
                <w:b/>
                <w:bCs/>
                <w:sz w:val="44"/>
                <w:lang w:val="en-US" w:eastAsia="zh-CN"/>
              </w:rPr>
              <w:br w:type="textWrapping"/>
            </w:r>
            <w:r>
              <w:rPr>
                <w:rFonts w:hint="eastAsia" w:ascii="宋体" w:hAnsi="宋体"/>
                <w:b/>
                <w:bCs/>
                <w:sz w:val="44"/>
                <w:lang w:val="en-US" w:eastAsia="zh-CN"/>
              </w:rPr>
              <w:t>第0525号提案的办理答复</w:t>
            </w:r>
            <w:bookmarkEnd w:id="1"/>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ind w:right="105" w:rightChars="50"/>
              <w:rPr>
                <w:ins w:id="0" w:author="kylin" w:date="2022-06-29T17:39:10Z"/>
                <w:rFonts w:hint="eastAsia" w:eastAsia="仿宋_GB2312"/>
                <w:sz w:val="32"/>
                <w:lang w:val="en-US" w:eastAsia="zh-CN"/>
              </w:rPr>
            </w:pPr>
            <w:bookmarkStart w:id="2" w:name="chenghu"/>
          </w:p>
          <w:p>
            <w:pPr>
              <w:spacing w:line="560" w:lineRule="exact"/>
              <w:ind w:right="105" w:rightChars="50"/>
              <w:rPr>
                <w:rFonts w:eastAsia="仿宋_GB2312"/>
                <w:sz w:val="32"/>
              </w:rPr>
            </w:pPr>
            <w:r>
              <w:rPr>
                <w:rFonts w:hint="eastAsia" w:eastAsia="仿宋_GB2312"/>
                <w:sz w:val="32"/>
                <w:lang w:val="en-US" w:eastAsia="zh-CN"/>
              </w:rPr>
              <w:t>任英玉委员</w:t>
            </w:r>
            <w:bookmarkEnd w:id="2"/>
            <w:r>
              <w:rPr>
                <w:rFonts w:eastAsia="仿宋_GB2312"/>
                <w:sz w:val="3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rPr>
                <w:rFonts w:eastAsia="仿宋_GB2312"/>
                <w:sz w:val="32"/>
              </w:rPr>
            </w:pPr>
            <w:r>
              <w:rPr>
                <w:rFonts w:eastAsia="仿宋_GB2312"/>
                <w:sz w:val="32"/>
                <w:szCs w:val="18"/>
              </w:rPr>
              <w:t>　　</w:t>
            </w:r>
            <w:bookmarkStart w:id="3" w:name="shuo"/>
            <w:r>
              <w:rPr>
                <w:rFonts w:hint="eastAsia" w:eastAsia="仿宋_GB2312"/>
                <w:sz w:val="32"/>
                <w:szCs w:val="18"/>
                <w:lang w:val="en-US" w:eastAsia="zh-CN"/>
              </w:rPr>
              <w:t>您提出的关于少数民族常驻人口老人免费乘坐公交的提案，经会同市民政局、市财政局研究答复如下</w:t>
            </w:r>
            <w:bookmarkEnd w:id="3"/>
            <w:r>
              <w:rPr>
                <w:rFonts w:eastAsia="仿宋_GB2312"/>
                <w:sz w:val="32"/>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2" w:hRule="atLeast"/>
        </w:trPr>
        <w:tc>
          <w:tcPr>
            <w:tcW w:w="5000" w:type="pct"/>
            <w:tcBorders>
              <w:tl2br w:val="nil"/>
              <w:tr2bl w:val="nil"/>
            </w:tcBorders>
            <w:noWrap w:val="0"/>
            <w:vAlign w:val="top"/>
          </w:tcPr>
          <w:p>
            <w:pPr>
              <w:spacing w:line="560" w:lineRule="exact"/>
              <w:ind w:left="0" w:leftChars="0" w:right="105" w:rightChars="50" w:firstLine="640" w:firstLineChars="200"/>
              <w:rPr>
                <w:rFonts w:hint="eastAsia" w:eastAsia="仿宋_GB2312"/>
                <w:sz w:val="32"/>
                <w:lang w:val="en-US" w:eastAsia="zh-CN"/>
              </w:rPr>
            </w:pPr>
            <w:r>
              <w:rPr>
                <w:rFonts w:hint="eastAsia" w:eastAsia="仿宋_GB2312"/>
                <w:sz w:val="32"/>
                <w:lang w:val="en-US" w:eastAsia="zh-CN"/>
              </w:rPr>
              <w:t>我市于2010年发布实施了《天津市65岁以上老年人免费乘坐公共汽车实施办法》，使我市65岁以上老年人享受到了免费乘公交福利，这一政策充分体现了党和政府对老年人的关心和关爱，极大地方便了老年群体出行，取得了很好的社会效益。</w:t>
            </w:r>
          </w:p>
          <w:p>
            <w:pPr>
              <w:spacing w:line="560" w:lineRule="exact"/>
              <w:ind w:left="0" w:leftChars="0" w:right="105" w:rightChars="50" w:firstLine="640" w:firstLineChars="200"/>
              <w:rPr>
                <w:rFonts w:hint="eastAsia" w:eastAsia="仿宋_GB2312"/>
                <w:sz w:val="32"/>
                <w:lang w:val="en-US" w:eastAsia="zh-CN"/>
              </w:rPr>
            </w:pPr>
            <w:r>
              <w:rPr>
                <w:rFonts w:hint="eastAsia" w:eastAsia="仿宋_GB2312"/>
                <w:sz w:val="32"/>
                <w:lang w:val="en-US" w:eastAsia="zh-CN"/>
              </w:rPr>
              <w:t>关于您提出的“扩大所有非津户籍老年人免费乘坐公共交通”的建议，我们认为对提升天津市形象，增加对外来人才的吸引力具有重要作用，值得采纳和推广。</w:t>
            </w:r>
          </w:p>
          <w:p>
            <w:pPr>
              <w:spacing w:line="560" w:lineRule="exact"/>
              <w:ind w:left="0" w:leftChars="0" w:right="105" w:rightChars="50" w:firstLine="640" w:firstLineChars="200"/>
              <w:rPr>
                <w:rFonts w:hint="eastAsia" w:eastAsia="仿宋_GB2312"/>
                <w:sz w:val="32"/>
                <w:lang w:val="en-US" w:eastAsia="zh-CN"/>
              </w:rPr>
            </w:pPr>
            <w:r>
              <w:rPr>
                <w:rFonts w:hint="eastAsia" w:eastAsia="仿宋_GB2312"/>
                <w:sz w:val="32"/>
                <w:lang w:val="en-US" w:eastAsia="zh-CN"/>
              </w:rPr>
              <w:t>2021年，我委对调整我市老年人免费乘坐公共汽车办法开展了政策分析和前期调研工作。一是为更好的落实《中华人民共和国老年人权益保障法》的要求，计划把天津常住的65岁以上外埠老年人纳入免费乘车范围；二是就政策调整的可行性先后两次向公安、财政、卫健、民政等部门征求了意见，并达成一致。三是对常住本市外埠老年人数量等有关情况向公安部门进行了调研，掌握了常住本市外埠老年人的基本情况，为政策调整提供依据。四是就政策内容的调整，多次召开会议组织有关单位进行分析和论证，为正式启动该项工作做好准备。</w:t>
            </w:r>
          </w:p>
          <w:p>
            <w:pPr>
              <w:spacing w:line="560" w:lineRule="exact"/>
              <w:ind w:left="0" w:leftChars="0" w:right="105" w:rightChars="50" w:firstLine="640" w:firstLineChars="200"/>
              <w:rPr>
                <w:rFonts w:hint="eastAsia" w:eastAsia="仿宋_GB2312"/>
                <w:sz w:val="32"/>
                <w:lang w:val="en-US" w:eastAsia="zh-CN"/>
              </w:rPr>
            </w:pPr>
            <w:r>
              <w:rPr>
                <w:rFonts w:hint="eastAsia" w:eastAsia="仿宋_GB2312"/>
                <w:sz w:val="32"/>
                <w:lang w:val="en-US" w:eastAsia="zh-CN"/>
              </w:rPr>
              <w:t>2022年，我委正式启动了该项政策修订工作，目前正会同公安、社保、民政等部门积极推动政策调整，下一步将就政策内容向社会公开征求意见，履行相关程序，尽快完成政策调整和出台，使常住本市的外埠老年人享受同等乘车优待，更好地为老年人提供出行服务。</w:t>
            </w:r>
          </w:p>
          <w:p>
            <w:pPr>
              <w:spacing w:line="560" w:lineRule="exact"/>
              <w:ind w:left="0" w:leftChars="0" w:right="105" w:rightChars="50" w:firstLine="640" w:firstLineChars="200"/>
              <w:rPr>
                <w:rFonts w:hint="default" w:eastAsia="仿宋_GB2312"/>
                <w:sz w:val="32"/>
                <w:lang w:val="en-US" w:eastAsia="zh-CN"/>
              </w:rPr>
            </w:pPr>
            <w:r>
              <w:rPr>
                <w:rFonts w:hint="eastAsia" w:ascii="仿宋_GB2312" w:eastAsia="仿宋_GB2312"/>
                <w:sz w:val="32"/>
                <w:szCs w:val="18"/>
              </w:rPr>
              <w:t>感谢</w:t>
            </w:r>
            <w:r>
              <w:rPr>
                <w:rFonts w:hint="eastAsia" w:ascii="仿宋_GB2312" w:eastAsia="仿宋_GB2312"/>
                <w:sz w:val="32"/>
                <w:szCs w:val="18"/>
                <w:lang w:eastAsia="zh-CN"/>
              </w:rPr>
              <w:t>您</w:t>
            </w:r>
            <w:r>
              <w:rPr>
                <w:rFonts w:hint="eastAsia" w:ascii="仿宋_GB2312" w:eastAsia="仿宋_GB2312"/>
                <w:sz w:val="32"/>
                <w:szCs w:val="18"/>
              </w:rPr>
              <w:t>对公交事业的关心和支持，希望您今后一如既往地支持我们的工作，给我们提出更多更好的宝贵建议！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480" w:lineRule="exact"/>
              <w:ind w:right="105" w:rightChars="50"/>
              <w:jc w:val="both"/>
              <w:rPr>
                <w:rFonts w:hint="eastAsia" w:ascii="仿宋_GB2312" w:eastAsia="仿宋_GB2312"/>
                <w:sz w:val="32"/>
              </w:rPr>
            </w:pPr>
          </w:p>
          <w:p>
            <w:pPr>
              <w:spacing w:line="480" w:lineRule="exact"/>
              <w:ind w:right="105" w:rightChars="50"/>
              <w:jc w:val="both"/>
              <w:rPr>
                <w:rFonts w:hint="eastAsia" w:ascii="仿宋_GB2312" w:eastAsia="仿宋_GB2312"/>
                <w:sz w:val="32"/>
              </w:rPr>
            </w:pPr>
          </w:p>
          <w:p>
            <w:pPr>
              <w:spacing w:line="480" w:lineRule="exact"/>
              <w:ind w:right="105" w:rightChars="50"/>
              <w:jc w:val="both"/>
              <w:rPr>
                <w:rFonts w:hint="eastAsia" w:ascii="仿宋_GB2312" w:eastAsia="仿宋_GB2312"/>
                <w:sz w:val="32"/>
              </w:rPr>
            </w:pPr>
          </w:p>
          <w:p>
            <w:pPr>
              <w:spacing w:line="480" w:lineRule="exact"/>
              <w:ind w:right="105" w:rightChars="50"/>
              <w:jc w:val="right"/>
              <w:rPr>
                <w:rFonts w:hint="eastAsia" w:ascii="仿宋_GB2312" w:eastAsia="仿宋_GB2312"/>
                <w:sz w:val="32"/>
              </w:rPr>
            </w:pPr>
            <w:bookmarkStart w:id="4" w:name="now"/>
            <w:r>
              <w:rPr>
                <w:rFonts w:hint="eastAsia" w:ascii="仿宋_GB2312" w:eastAsia="仿宋_GB2312"/>
                <w:sz w:val="32"/>
                <w:lang w:val="en-US" w:eastAsia="zh-CN"/>
              </w:rPr>
              <w:t>2022年5月17日</w:t>
            </w:r>
            <w:bookmarkEnd w:id="4"/>
            <w:r>
              <w:rPr>
                <w:rFonts w:hint="eastAsia" w:ascii="仿宋_GB2312" w:eastAsia="仿宋_GB2312"/>
                <w:sz w:val="32"/>
              </w:rPr>
              <w:t xml:space="preserve">   </w:t>
            </w:r>
          </w:p>
        </w:tc>
      </w:tr>
    </w:tbl>
    <w:p>
      <w:pPr>
        <w:spacing w:line="20" w:lineRule="exact"/>
        <w:ind w:right="1151" w:rightChars="548"/>
        <w:rPr>
          <w:rFonts w:hint="eastAsia"/>
        </w:rPr>
      </w:pPr>
      <w:bookmarkStart w:id="5" w:name="_GoBack"/>
      <w:bookmarkEnd w:id="5"/>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kylin">
    <w15:presenceInfo w15:providerId="None" w15:userId="kyl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trackRevisions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0B03FC"/>
    <w:rsid w:val="05FB352C"/>
    <w:rsid w:val="062C73BA"/>
    <w:rsid w:val="09A508B6"/>
    <w:rsid w:val="0F415A30"/>
    <w:rsid w:val="1A1A2EA1"/>
    <w:rsid w:val="1BE3569F"/>
    <w:rsid w:val="20FE4F37"/>
    <w:rsid w:val="22666FCA"/>
    <w:rsid w:val="23957D52"/>
    <w:rsid w:val="265833FB"/>
    <w:rsid w:val="2A106D0B"/>
    <w:rsid w:val="2DCA2874"/>
    <w:rsid w:val="377A2E5E"/>
    <w:rsid w:val="385C0DBD"/>
    <w:rsid w:val="3A57702C"/>
    <w:rsid w:val="40DB4CCA"/>
    <w:rsid w:val="447E3320"/>
    <w:rsid w:val="45CB5298"/>
    <w:rsid w:val="4B30475B"/>
    <w:rsid w:val="4BAA571B"/>
    <w:rsid w:val="4CA33CB0"/>
    <w:rsid w:val="4D14258D"/>
    <w:rsid w:val="53B77DDE"/>
    <w:rsid w:val="57073EC0"/>
    <w:rsid w:val="59C6063C"/>
    <w:rsid w:val="63E612D4"/>
    <w:rsid w:val="693053CC"/>
    <w:rsid w:val="6AB50BAB"/>
    <w:rsid w:val="6AD6008C"/>
    <w:rsid w:val="6CA056C1"/>
    <w:rsid w:val="6D957ABF"/>
    <w:rsid w:val="7312333B"/>
    <w:rsid w:val="75561D3A"/>
    <w:rsid w:val="76916915"/>
    <w:rsid w:val="7952225A"/>
    <w:rsid w:val="7D174045"/>
    <w:rsid w:val="7D906DB7"/>
    <w:rsid w:val="7E674295"/>
    <w:rsid w:val="94F4F9F6"/>
    <w:rsid w:val="CFF721E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2</Pages>
  <Words>694</Words>
  <Characters>723</Characters>
  <Lines>16</Lines>
  <Paragraphs>4</Paragraphs>
  <TotalTime>2</TotalTime>
  <ScaleCrop>false</ScaleCrop>
  <LinksUpToDate>false</LinksUpToDate>
  <CharactersWithSpaces>731</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2021-04-07T03:49:00Z</dcterms:created>
  <dc:creator>wjc</dc:creator>
  <cp:lastModifiedBy>kylin</cp:lastModifiedBy>
  <dcterms:modified xsi:type="dcterms:W3CDTF">2022-06-29T17:39:20Z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6CB8FB5E27474956BCA992F37CAF9A7E</vt:lpwstr>
  </property>
</Properties>
</file>