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华文中宋" w:hAnsi="华文中宋" w:eastAsia="华文中宋"/>
          <w:b/>
          <w:bCs/>
          <w:color w:val="FF0000"/>
          <w:sz w:val="84"/>
          <w:lang w:val="en-US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  <w:lang w:val="en-US" w:eastAsia="zh-CN"/>
        </w:rPr>
        <w:t>天津市交通运输委员会</w:t>
      </w:r>
      <w:bookmarkEnd w:id="0"/>
    </w:p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9264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Abl9r7QAAAAAgEAAA8A&#10;AAAAAAAAAQAgAAAAOAAAAGRycy9kb3ducmV2LnhtbFBLAQIUABQAAAAIAIdO4kCUUOwp0AEAAJAD&#10;AAAOAAAAAAAAAAEAIAAAADUBAABkcnMvZTJvRG9jLnhtbFBLBQYAAAAABgAGAFkBAAB3BQAAAAA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</w:pPr>
            <w:bookmarkStart w:id="1" w:name="bt"/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对市政协第十四届五次会议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sz w:val="4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第0823号提案的办理答复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textAlignment w:val="auto"/>
              <w:rPr>
                <w:ins w:id="0" w:author="kylin" w:date="2022-06-29T17:43:59Z"/>
                <w:rFonts w:hint="eastAsia" w:eastAsia="仿宋_GB2312"/>
                <w:sz w:val="32"/>
                <w:lang w:val="en-US" w:eastAsia="zh-CN"/>
              </w:rPr>
            </w:pPr>
            <w:bookmarkStart w:id="2" w:name="chenghu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textAlignment w:val="auto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>张肖峰委员</w:t>
            </w:r>
            <w:bookmarkEnd w:id="2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18"/>
              </w:rPr>
              <w:t>　　</w:t>
            </w:r>
            <w:bookmarkStart w:id="3" w:name="shuo"/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您提出的关于原天拖地区开行公交线路的提案，经研究答复如下</w:t>
            </w:r>
            <w:bookmarkEnd w:id="3"/>
            <w:r>
              <w:rPr>
                <w:rFonts w:eastAsia="仿宋_GB2312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eastAsia="仿宋_GB2312"/>
                <w:sz w:val="32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为满足天拖地区居民出行，市公交集团依托周边道路，在天拖区域东侧红旗路上设有鞍山西道地铁站、天拖地铁站和天拖大楼站三个公交站，天拖西侧简阳路辅路上设有保泽道站、天拖北道站二个公交站；涉及线路45路、45路专线、47路、48路、50路、52路、330路、609路、633路、646路、681路、687路、700路、711路、829路、850路、903路、911路、快速2路，共计19条，覆盖市内六区主要道路，很大程度上方便了市民的出行需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eastAsia="仿宋_GB2312"/>
                <w:sz w:val="32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关于您提出的天拖居民区域内开通公交线路的建议，市公交集团经现场实地勘查，发现道路通行条件无法满足公交运营。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eastAsia="仿宋_GB2312"/>
                <w:sz w:val="32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一是天拖区域内华坪路北段和兰坪路道路狭窄，不具备公交双向通行条件；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eastAsia="仿宋_GB2312"/>
                <w:sz w:val="32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二是红旗路与保泽道交口中间有隔离护栏设施，线路无法左拐通行；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eastAsia="仿宋_GB2312"/>
                <w:sz w:val="32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三是红旗路与中南道交口可正常进出，但因中南道西侧为简阳路辅路，导致车辆只可由南向北行驶，造成隐形断头路。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eastAsia" w:eastAsia="仿宋_GB2312"/>
                <w:sz w:val="32"/>
                <w:szCs w:val="18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综上所述，现阶段天拖区域内因道路原因，造成公交线网在此区域调整存在困难。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both"/>
              <w:textAlignment w:val="auto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针对代表提出的建议，我们将持续关注此地区路网建设，后期将结合地铁八号的建设及路网条件变化，及时对公交线路进行优化调整，适当增设公交站点，方便市民出行。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jc w:val="both"/>
              <w:textAlignment w:val="auto"/>
              <w:rPr>
                <w:rFonts w:hint="eastAsia" w:ascii="仿宋_GB2312" w:eastAsia="仿宋_GB2312"/>
                <w:sz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jc w:val="both"/>
              <w:textAlignment w:val="auto"/>
              <w:rPr>
                <w:rFonts w:hint="eastAsia" w:ascii="仿宋_GB2312" w:eastAsia="仿宋_GB2312"/>
                <w:sz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jc w:val="both"/>
              <w:textAlignment w:val="auto"/>
              <w:rPr>
                <w:rFonts w:hint="eastAsia" w:ascii="仿宋_GB2312" w:eastAsia="仿宋_GB2312"/>
                <w:sz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05" w:rightChars="50"/>
              <w:jc w:val="right"/>
              <w:textAlignment w:val="auto"/>
              <w:rPr>
                <w:rFonts w:hint="eastAsia" w:ascii="仿宋_GB2312" w:eastAsia="仿宋_GB2312"/>
                <w:sz w:val="32"/>
              </w:rPr>
            </w:pPr>
            <w:bookmarkStart w:id="4" w:name="now"/>
            <w:r>
              <w:rPr>
                <w:rFonts w:hint="eastAsia" w:ascii="仿宋_GB2312" w:eastAsia="仿宋_GB2312"/>
                <w:sz w:val="32"/>
                <w:lang w:val="en-US" w:eastAsia="zh-CN"/>
              </w:rPr>
              <w:t>2022年5月15日</w:t>
            </w:r>
            <w:bookmarkEnd w:id="4"/>
            <w:r>
              <w:rPr>
                <w:rFonts w:hint="eastAsia" w:ascii="仿宋_GB2312"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YjMzOTMyMGNlZTZlMmQ1ZWIxNzRkZGYwMTdmYzYifQ=="/>
  </w:docVars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93C70E7"/>
    <w:rsid w:val="094D7C4F"/>
    <w:rsid w:val="0AE92ABA"/>
    <w:rsid w:val="0F415A30"/>
    <w:rsid w:val="15336B04"/>
    <w:rsid w:val="16BD053D"/>
    <w:rsid w:val="1A1A2EA1"/>
    <w:rsid w:val="1BE3569F"/>
    <w:rsid w:val="1F247CFA"/>
    <w:rsid w:val="20FE4F37"/>
    <w:rsid w:val="22666FCA"/>
    <w:rsid w:val="23957D52"/>
    <w:rsid w:val="265833FB"/>
    <w:rsid w:val="270B06EE"/>
    <w:rsid w:val="2A106D0B"/>
    <w:rsid w:val="2DCA2874"/>
    <w:rsid w:val="30C53517"/>
    <w:rsid w:val="377A2E5E"/>
    <w:rsid w:val="385C0DBD"/>
    <w:rsid w:val="3A57702C"/>
    <w:rsid w:val="447E3320"/>
    <w:rsid w:val="45CB5298"/>
    <w:rsid w:val="4B30475B"/>
    <w:rsid w:val="4CA33CB0"/>
    <w:rsid w:val="4CEB245B"/>
    <w:rsid w:val="4D14258D"/>
    <w:rsid w:val="52D64064"/>
    <w:rsid w:val="57073EC0"/>
    <w:rsid w:val="59C6063C"/>
    <w:rsid w:val="5FD57559"/>
    <w:rsid w:val="63E612D4"/>
    <w:rsid w:val="693053CC"/>
    <w:rsid w:val="6AB50BAB"/>
    <w:rsid w:val="6CA056C1"/>
    <w:rsid w:val="6D957ABF"/>
    <w:rsid w:val="715375EA"/>
    <w:rsid w:val="7312333B"/>
    <w:rsid w:val="75561D3A"/>
    <w:rsid w:val="766C3C65"/>
    <w:rsid w:val="7952225A"/>
    <w:rsid w:val="7D174045"/>
    <w:rsid w:val="7D906DB7"/>
    <w:rsid w:val="7E4372B7"/>
    <w:rsid w:val="7E674295"/>
    <w:rsid w:val="7FFB9A06"/>
    <w:rsid w:val="BDDE0BDD"/>
    <w:rsid w:val="FE37ED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2</Pages>
  <Words>567</Words>
  <Characters>615</Characters>
  <Lines>16</Lines>
  <Paragraphs>4</Paragraphs>
  <TotalTime>11</TotalTime>
  <ScaleCrop>false</ScaleCrop>
  <LinksUpToDate>false</LinksUpToDate>
  <CharactersWithSpaces>623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kylin</cp:lastModifiedBy>
  <cp:lastPrinted>2022-04-19T01:22:00Z</cp:lastPrinted>
  <dcterms:modified xsi:type="dcterms:W3CDTF">2022-06-29T17:44:11Z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514B5F5746A24D27A1D22170D13156CD</vt:lpwstr>
  </property>
</Properties>
</file>