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b/>
          <w:bCs/>
          <w:color w:val="FF0000"/>
          <w:sz w:val="84"/>
          <w:szCs w:val="84"/>
        </w:rPr>
      </w:pPr>
      <w:bookmarkStart w:id="0" w:name="dw"/>
      <w:r>
        <w:rPr>
          <w:rFonts w:hint="eastAsia" w:ascii="华文中宋" w:hAnsi="华文中宋" w:eastAsia="华文中宋" w:cs="华文中宋"/>
          <w:b/>
          <w:bCs/>
          <w:color w:val="FF0000"/>
          <w:sz w:val="84"/>
          <w:szCs w:val="84"/>
        </w:rPr>
        <w:t>天津市交通运输委员会</w:t>
      </w:r>
      <w:bookmarkEnd w:id="0"/>
    </w:p>
    <w:p>
      <w:pPr>
        <w:spacing w:line="360" w:lineRule="exact"/>
        <w:rPr>
          <w:rFonts w:ascii="仿宋_GB2312" w:hAnsi="宋体" w:eastAsia="仿宋_GB2312"/>
          <w:sz w:val="30"/>
          <w:szCs w:val="30"/>
        </w:rPr>
      </w:pPr>
    </w:p>
    <w:p>
      <w:pPr>
        <w:rPr>
          <w:rFonts w:ascii="仿宋_GB2312" w:hAnsi="宋体" w:eastAsia="仿宋_GB2312"/>
          <w:sz w:val="13"/>
          <w:szCs w:val="13"/>
        </w:rPr>
      </w:pPr>
      <w:r>
        <w:pict>
          <v:line id="_x0000_s1026" o:spid="_x0000_s1026" o:spt="20" style="position:absolute;left:0pt;margin-left:0pt;margin-top:0pt;height:0pt;width:441pt;mso-wrap-distance-bottom:0pt;mso-wrap-distance-left:9pt;mso-wrap-distance-right:9pt;mso-wrap-distance-top:0pt;z-index:251659264;mso-width-relative:page;mso-height-relative:page;" stroked="t" coordsize="21600,21600">
            <v:path arrowok="t"/>
            <v:fill focussize="0,0"/>
            <v:stroke color="#FF0000"/>
            <v:imagedata o:title=""/>
            <o:lock v:ext="edit"/>
            <w10:wrap type="square"/>
          </v:line>
        </w:pict>
      </w:r>
    </w:p>
    <w:tbl>
      <w:tblPr>
        <w:tblStyle w:val="8"/>
        <w:tblW w:w="5037" w:type="pct"/>
        <w:tblInd w:w="-106" w:type="dxa"/>
        <w:tblLayout w:type="autofit"/>
        <w:tblCellMar>
          <w:top w:w="0" w:type="dxa"/>
          <w:left w:w="108" w:type="dxa"/>
          <w:bottom w:w="0" w:type="dxa"/>
          <w:right w:w="108" w:type="dxa"/>
        </w:tblCellMar>
      </w:tblPr>
      <w:tblGrid>
        <w:gridCol w:w="9356"/>
      </w:tblGrid>
      <w:tr>
        <w:tblPrEx>
          <w:tblCellMar>
            <w:top w:w="0" w:type="dxa"/>
            <w:left w:w="108" w:type="dxa"/>
            <w:bottom w:w="0" w:type="dxa"/>
            <w:right w:w="108" w:type="dxa"/>
          </w:tblCellMar>
        </w:tblPrEx>
        <w:tc>
          <w:tcPr>
            <w:tcW w:w="5000" w:type="pct"/>
            <w:vAlign w:val="center"/>
          </w:tcPr>
          <w:p>
            <w:pPr>
              <w:jc w:val="center"/>
              <w:rPr>
                <w:rFonts w:ascii="宋体"/>
                <w:b/>
                <w:bCs/>
                <w:sz w:val="44"/>
                <w:szCs w:val="44"/>
              </w:rPr>
            </w:pPr>
            <w:bookmarkStart w:id="1" w:name="bt"/>
            <w:r>
              <w:rPr>
                <w:rFonts w:hint="eastAsia" w:ascii="宋体" w:hAnsi="宋体" w:cs="宋体"/>
                <w:b/>
                <w:bCs/>
                <w:sz w:val="44"/>
                <w:szCs w:val="44"/>
              </w:rPr>
              <w:t>对市政协第十四届五次会议</w:t>
            </w:r>
            <w:r>
              <w:rPr>
                <w:rFonts w:ascii="宋体"/>
                <w:b/>
                <w:bCs/>
                <w:sz w:val="44"/>
                <w:szCs w:val="44"/>
              </w:rPr>
              <w:br w:type="textWrapping"/>
            </w:r>
            <w:r>
              <w:rPr>
                <w:rFonts w:hint="eastAsia" w:ascii="宋体" w:hAnsi="宋体" w:cs="宋体"/>
                <w:b/>
                <w:bCs/>
                <w:sz w:val="44"/>
                <w:szCs w:val="44"/>
              </w:rPr>
              <w:t>第</w:t>
            </w:r>
            <w:r>
              <w:rPr>
                <w:rFonts w:ascii="宋体" w:hAnsi="宋体" w:cs="宋体"/>
                <w:b/>
                <w:bCs/>
                <w:sz w:val="44"/>
                <w:szCs w:val="44"/>
              </w:rPr>
              <w:t>0748</w:t>
            </w:r>
            <w:r>
              <w:rPr>
                <w:rFonts w:hint="eastAsia" w:ascii="宋体" w:hAnsi="宋体" w:cs="宋体"/>
                <w:b/>
                <w:bCs/>
                <w:sz w:val="44"/>
                <w:szCs w:val="44"/>
              </w:rPr>
              <w:t>号提案的办理答复</w:t>
            </w:r>
            <w:bookmarkEnd w:id="1"/>
          </w:p>
        </w:tc>
      </w:tr>
      <w:tr>
        <w:tblPrEx>
          <w:tblCellMar>
            <w:top w:w="0" w:type="dxa"/>
            <w:left w:w="108" w:type="dxa"/>
            <w:bottom w:w="0" w:type="dxa"/>
            <w:right w:w="108" w:type="dxa"/>
          </w:tblCellMar>
        </w:tblPrEx>
        <w:tc>
          <w:tcPr>
            <w:tcW w:w="5000" w:type="pct"/>
          </w:tcPr>
          <w:p>
            <w:pPr>
              <w:spacing w:line="560" w:lineRule="exact"/>
              <w:ind w:right="105" w:rightChars="50"/>
              <w:rPr>
                <w:ins w:id="0" w:author="kylin" w:date="2022-06-29T17:42:58Z"/>
                <w:rFonts w:hint="eastAsia" w:eastAsia="仿宋_GB2312" w:cs="仿宋_GB2312"/>
                <w:sz w:val="32"/>
                <w:szCs w:val="32"/>
              </w:rPr>
            </w:pPr>
            <w:bookmarkStart w:id="2" w:name="chenghu"/>
          </w:p>
          <w:p>
            <w:pPr>
              <w:spacing w:line="560" w:lineRule="exact"/>
              <w:ind w:right="105" w:rightChars="50"/>
              <w:rPr>
                <w:rFonts w:eastAsia="仿宋_GB2312"/>
                <w:sz w:val="32"/>
                <w:szCs w:val="32"/>
              </w:rPr>
            </w:pPr>
            <w:r>
              <w:rPr>
                <w:rFonts w:hint="eastAsia" w:eastAsia="仿宋_GB2312" w:cs="仿宋_GB2312"/>
                <w:sz w:val="32"/>
                <w:szCs w:val="32"/>
              </w:rPr>
              <w:t>张潞委员</w:t>
            </w:r>
            <w:bookmarkEnd w:id="2"/>
            <w:r>
              <w:rPr>
                <w:rFonts w:hint="eastAsia" w:eastAsia="仿宋_GB2312" w:cs="仿宋_GB2312"/>
                <w:sz w:val="32"/>
                <w:szCs w:val="32"/>
              </w:rPr>
              <w:t>：</w:t>
            </w:r>
          </w:p>
        </w:tc>
      </w:tr>
      <w:tr>
        <w:tblPrEx>
          <w:tblCellMar>
            <w:top w:w="0" w:type="dxa"/>
            <w:left w:w="108" w:type="dxa"/>
            <w:bottom w:w="0" w:type="dxa"/>
            <w:right w:w="108" w:type="dxa"/>
          </w:tblCellMar>
        </w:tblPrEx>
        <w:tc>
          <w:tcPr>
            <w:tcW w:w="5000" w:type="pct"/>
          </w:tcPr>
          <w:p>
            <w:pPr>
              <w:spacing w:line="560" w:lineRule="exact"/>
              <w:rPr>
                <w:rFonts w:eastAsia="仿宋_GB2312"/>
                <w:sz w:val="32"/>
                <w:szCs w:val="32"/>
              </w:rPr>
            </w:pPr>
            <w:r>
              <w:rPr>
                <w:rFonts w:hint="eastAsia" w:eastAsia="仿宋_GB2312" w:cs="仿宋_GB2312"/>
                <w:sz w:val="32"/>
                <w:szCs w:val="32"/>
              </w:rPr>
              <w:t>　　</w:t>
            </w:r>
            <w:bookmarkStart w:id="3" w:name="shuo"/>
            <w:r>
              <w:rPr>
                <w:rFonts w:hint="eastAsia" w:eastAsia="仿宋_GB2312" w:cs="仿宋_GB2312"/>
                <w:sz w:val="32"/>
                <w:szCs w:val="32"/>
              </w:rPr>
              <w:t>您提出的关于加强我市轨道交通地下空间商业开发的提案，经会同市人防办、市应急局、市住房城乡建设委、市规划和自然资源局、市国资委研究答复如下</w:t>
            </w:r>
            <w:bookmarkEnd w:id="3"/>
            <w:r>
              <w:rPr>
                <w:rFonts w:hint="eastAsia" w:eastAsia="仿宋_GB2312" w:cs="仿宋_GB2312"/>
                <w:sz w:val="32"/>
                <w:szCs w:val="32"/>
              </w:rPr>
              <w:t>：</w:t>
            </w:r>
          </w:p>
        </w:tc>
      </w:tr>
      <w:tr>
        <w:tblPrEx>
          <w:tblCellMar>
            <w:top w:w="0" w:type="dxa"/>
            <w:left w:w="108" w:type="dxa"/>
            <w:bottom w:w="0" w:type="dxa"/>
            <w:right w:w="108" w:type="dxa"/>
          </w:tblCellMar>
        </w:tblPrEx>
        <w:trPr>
          <w:trHeight w:val="1562" w:hRule="atLeast"/>
        </w:trPr>
        <w:tc>
          <w:tcPr>
            <w:tcW w:w="5000" w:type="pct"/>
          </w:tcPr>
          <w:p>
            <w:pPr>
              <w:spacing w:line="560" w:lineRule="exact"/>
              <w:ind w:right="105" w:rightChars="50" w:firstLine="640" w:firstLineChars="200"/>
              <w:rPr>
                <w:rFonts w:eastAsia="仿宋_GB2312"/>
                <w:sz w:val="32"/>
                <w:szCs w:val="32"/>
              </w:rPr>
            </w:pPr>
            <w:r>
              <w:rPr>
                <w:rFonts w:hint="eastAsia" w:ascii="仿宋_GB2312" w:hAnsi="仿宋_GB2312" w:eastAsia="仿宋_GB2312" w:cs="仿宋_GB2312"/>
                <w:sz w:val="32"/>
                <w:szCs w:val="32"/>
              </w:rPr>
              <w:t>经了解，线网各轨道交通单位积极推进地下空间的商业开发工作，通过借鉴其他城市商业经营经验，结合乘客需求以及站点周边商业特点，主动与品牌客户对接，开发提升轨道交通沿线的商业价值，通过多种经营合作模式，增加地铁非票收入，减轻政府财政负担。</w:t>
            </w:r>
          </w:p>
          <w:p>
            <w:pPr>
              <w:spacing w:line="560" w:lineRule="exact"/>
              <w:ind w:right="105" w:rightChars="50" w:firstLine="640" w:firstLineChars="200"/>
              <w:rPr>
                <w:rFonts w:hint="eastAsia" w:ascii="黑体" w:hAnsi="黑体" w:eastAsia="黑体" w:cs="黑体"/>
                <w:sz w:val="32"/>
                <w:szCs w:val="32"/>
              </w:rPr>
            </w:pPr>
            <w:r>
              <w:rPr>
                <w:rFonts w:hint="eastAsia" w:ascii="黑体" w:hAnsi="黑体" w:eastAsia="黑体" w:cs="黑体"/>
                <w:sz w:val="32"/>
                <w:szCs w:val="32"/>
              </w:rPr>
              <w:t>一、目前地铁商业情况</w:t>
            </w:r>
          </w:p>
          <w:p>
            <w:pPr>
              <w:spacing w:line="560" w:lineRule="exact"/>
              <w:ind w:right="105" w:rightChars="50" w:firstLine="640" w:firstLineChars="200"/>
              <w:rPr>
                <w:rFonts w:eastAsia="仿宋_GB2312"/>
                <w:sz w:val="32"/>
                <w:szCs w:val="32"/>
              </w:rPr>
            </w:pPr>
            <w:r>
              <w:rPr>
                <w:rFonts w:eastAsia="仿宋_GB2312"/>
                <w:sz w:val="32"/>
                <w:szCs w:val="32"/>
              </w:rPr>
              <w:t>1.</w:t>
            </w:r>
            <w:r>
              <w:rPr>
                <w:rFonts w:hint="eastAsia" w:eastAsia="仿宋_GB2312" w:cs="仿宋_GB2312"/>
                <w:sz w:val="32"/>
                <w:szCs w:val="32"/>
              </w:rPr>
              <w:t>落地“地铁</w:t>
            </w:r>
            <w:r>
              <w:rPr>
                <w:rFonts w:eastAsia="仿宋_GB2312"/>
                <w:sz w:val="32"/>
                <w:szCs w:val="32"/>
              </w:rPr>
              <w:t>e</w:t>
            </w:r>
            <w:r>
              <w:rPr>
                <w:rFonts w:hint="eastAsia" w:eastAsia="仿宋_GB2312" w:cs="仿宋_GB2312"/>
                <w:sz w:val="32"/>
                <w:szCs w:val="32"/>
              </w:rPr>
              <w:t>站”项目。轨道集团所属津轨商管公司积极对接市商务局、属地政府相关部门，不断丰富车站出入口“地铁</w:t>
            </w:r>
            <w:r>
              <w:rPr>
                <w:rFonts w:eastAsia="仿宋_GB2312"/>
                <w:sz w:val="32"/>
                <w:szCs w:val="32"/>
              </w:rPr>
              <w:t>e</w:t>
            </w:r>
            <w:r>
              <w:rPr>
                <w:rFonts w:hint="eastAsia" w:eastAsia="仿宋_GB2312" w:cs="仿宋_GB2312"/>
                <w:sz w:val="32"/>
                <w:szCs w:val="32"/>
              </w:rPr>
              <w:t>站”点位，相继落成长虹公园站、学府工业区站、高新区站等</w:t>
            </w:r>
            <w:r>
              <w:rPr>
                <w:rFonts w:eastAsia="仿宋_GB2312"/>
                <w:sz w:val="32"/>
                <w:szCs w:val="32"/>
              </w:rPr>
              <w:t>28</w:t>
            </w:r>
            <w:r>
              <w:rPr>
                <w:rFonts w:hint="eastAsia" w:eastAsia="仿宋_GB2312" w:cs="仿宋_GB2312"/>
                <w:sz w:val="32"/>
                <w:szCs w:val="32"/>
              </w:rPr>
              <w:t>个“地铁</w:t>
            </w:r>
            <w:r>
              <w:rPr>
                <w:rFonts w:eastAsia="仿宋_GB2312"/>
                <w:sz w:val="32"/>
                <w:szCs w:val="32"/>
              </w:rPr>
              <w:t>e</w:t>
            </w:r>
            <w:r>
              <w:rPr>
                <w:rFonts w:hint="eastAsia" w:eastAsia="仿宋_GB2312" w:cs="仿宋_GB2312"/>
                <w:sz w:val="32"/>
                <w:szCs w:val="32"/>
              </w:rPr>
              <w:t>站”站点，累计服务乘客</w:t>
            </w:r>
            <w:r>
              <w:rPr>
                <w:rFonts w:eastAsia="仿宋_GB2312"/>
                <w:sz w:val="32"/>
                <w:szCs w:val="32"/>
              </w:rPr>
              <w:t>32</w:t>
            </w:r>
            <w:r>
              <w:rPr>
                <w:rFonts w:hint="eastAsia" w:eastAsia="仿宋_GB2312" w:cs="仿宋_GB2312"/>
                <w:sz w:val="32"/>
                <w:szCs w:val="32"/>
              </w:rPr>
              <w:t>万余人次。并与广告经营商合作增设垃圾分类配套设施，进一步增加“地铁</w:t>
            </w:r>
            <w:r>
              <w:rPr>
                <w:rFonts w:eastAsia="仿宋_GB2312"/>
                <w:sz w:val="32"/>
                <w:szCs w:val="32"/>
              </w:rPr>
              <w:t>e</w:t>
            </w:r>
            <w:r>
              <w:rPr>
                <w:rFonts w:hint="eastAsia" w:eastAsia="仿宋_GB2312" w:cs="仿宋_GB2312"/>
                <w:sz w:val="32"/>
                <w:szCs w:val="32"/>
              </w:rPr>
              <w:t>站”经营附加值。</w:t>
            </w:r>
          </w:p>
          <w:p>
            <w:pPr>
              <w:spacing w:line="560" w:lineRule="exact"/>
              <w:ind w:right="105" w:rightChars="50" w:firstLine="640" w:firstLineChars="200"/>
              <w:rPr>
                <w:rFonts w:eastAsia="仿宋_GB2312"/>
                <w:sz w:val="32"/>
                <w:szCs w:val="32"/>
              </w:rPr>
            </w:pPr>
            <w:r>
              <w:rPr>
                <w:rFonts w:eastAsia="仿宋_GB2312"/>
                <w:sz w:val="32"/>
                <w:szCs w:val="32"/>
              </w:rPr>
              <w:t>2.</w:t>
            </w:r>
            <w:r>
              <w:rPr>
                <w:rFonts w:hint="eastAsia" w:eastAsia="仿宋_GB2312" w:cs="仿宋_GB2312"/>
                <w:sz w:val="32"/>
                <w:szCs w:val="32"/>
              </w:rPr>
              <w:t>开发地铁商铺经营。目前，地铁</w:t>
            </w:r>
            <w:r>
              <w:rPr>
                <w:rFonts w:eastAsia="仿宋_GB2312"/>
                <w:sz w:val="32"/>
                <w:szCs w:val="32"/>
              </w:rPr>
              <w:t>3</w:t>
            </w:r>
            <w:r>
              <w:rPr>
                <w:rFonts w:hint="eastAsia" w:eastAsia="仿宋_GB2312" w:cs="仿宋_GB2312"/>
                <w:sz w:val="32"/>
                <w:szCs w:val="32"/>
              </w:rPr>
              <w:t>、</w:t>
            </w:r>
            <w:r>
              <w:rPr>
                <w:rFonts w:eastAsia="仿宋_GB2312"/>
                <w:sz w:val="32"/>
                <w:szCs w:val="32"/>
              </w:rPr>
              <w:t>4</w:t>
            </w:r>
            <w:r>
              <w:rPr>
                <w:rFonts w:hint="eastAsia" w:eastAsia="仿宋_GB2312" w:cs="仿宋_GB2312"/>
                <w:sz w:val="32"/>
                <w:szCs w:val="32"/>
              </w:rPr>
              <w:t>、</w:t>
            </w:r>
            <w:r>
              <w:rPr>
                <w:rFonts w:eastAsia="仿宋_GB2312"/>
                <w:sz w:val="32"/>
                <w:szCs w:val="32"/>
              </w:rPr>
              <w:t>5</w:t>
            </w:r>
            <w:r>
              <w:rPr>
                <w:rFonts w:hint="eastAsia" w:eastAsia="仿宋_GB2312" w:cs="仿宋_GB2312"/>
                <w:sz w:val="32"/>
                <w:szCs w:val="32"/>
              </w:rPr>
              <w:t>、</w:t>
            </w:r>
            <w:r>
              <w:rPr>
                <w:rFonts w:eastAsia="仿宋_GB2312"/>
                <w:sz w:val="32"/>
                <w:szCs w:val="32"/>
              </w:rPr>
              <w:t>6</w:t>
            </w:r>
            <w:r>
              <w:rPr>
                <w:rFonts w:hint="eastAsia" w:eastAsia="仿宋_GB2312" w:cs="仿宋_GB2312"/>
                <w:sz w:val="32"/>
                <w:szCs w:val="32"/>
              </w:rPr>
              <w:t>号线车站规划增设商铺共计</w:t>
            </w:r>
            <w:r>
              <w:rPr>
                <w:rFonts w:eastAsia="仿宋_GB2312"/>
                <w:sz w:val="32"/>
                <w:szCs w:val="32"/>
              </w:rPr>
              <w:t>137</w:t>
            </w:r>
            <w:r>
              <w:rPr>
                <w:rFonts w:hint="eastAsia" w:eastAsia="仿宋_GB2312" w:cs="仿宋_GB2312"/>
                <w:sz w:val="32"/>
                <w:szCs w:val="32"/>
              </w:rPr>
              <w:t>间，累计商铺面积</w:t>
            </w:r>
            <w:r>
              <w:rPr>
                <w:rFonts w:eastAsia="仿宋_GB2312"/>
                <w:sz w:val="32"/>
                <w:szCs w:val="32"/>
              </w:rPr>
              <w:t>3131.98</w:t>
            </w:r>
            <w:r>
              <w:rPr>
                <w:rFonts w:hint="eastAsia" w:eastAsia="仿宋_GB2312" w:cs="仿宋_GB2312"/>
                <w:sz w:val="32"/>
                <w:szCs w:val="32"/>
              </w:rPr>
              <w:t>平米。现阶段已完成招租</w:t>
            </w:r>
            <w:r>
              <w:rPr>
                <w:rFonts w:eastAsia="仿宋_GB2312"/>
                <w:sz w:val="32"/>
                <w:szCs w:val="32"/>
              </w:rPr>
              <w:t>52</w:t>
            </w:r>
            <w:r>
              <w:rPr>
                <w:rFonts w:hint="eastAsia" w:eastAsia="仿宋_GB2312" w:cs="仿宋_GB2312"/>
                <w:sz w:val="32"/>
                <w:szCs w:val="32"/>
              </w:rPr>
              <w:t>间（其中</w:t>
            </w:r>
            <w:r>
              <w:rPr>
                <w:rFonts w:eastAsia="仿宋_GB2312"/>
                <w:sz w:val="32"/>
                <w:szCs w:val="32"/>
              </w:rPr>
              <w:t>3</w:t>
            </w:r>
            <w:r>
              <w:rPr>
                <w:rFonts w:hint="eastAsia" w:eastAsia="仿宋_GB2312" w:cs="仿宋_GB2312"/>
                <w:sz w:val="32"/>
                <w:szCs w:val="32"/>
              </w:rPr>
              <w:t>号线</w:t>
            </w:r>
            <w:r>
              <w:rPr>
                <w:rFonts w:eastAsia="仿宋_GB2312"/>
                <w:sz w:val="32"/>
                <w:szCs w:val="32"/>
              </w:rPr>
              <w:t>1</w:t>
            </w:r>
            <w:r>
              <w:rPr>
                <w:rFonts w:hint="eastAsia" w:eastAsia="仿宋_GB2312" w:cs="仿宋_GB2312"/>
                <w:sz w:val="32"/>
                <w:szCs w:val="32"/>
              </w:rPr>
              <w:t>间，</w:t>
            </w:r>
            <w:r>
              <w:rPr>
                <w:rFonts w:eastAsia="仿宋_GB2312"/>
                <w:sz w:val="32"/>
                <w:szCs w:val="32"/>
              </w:rPr>
              <w:t>4</w:t>
            </w:r>
            <w:r>
              <w:rPr>
                <w:rFonts w:hint="eastAsia" w:eastAsia="仿宋_GB2312" w:cs="仿宋_GB2312"/>
                <w:sz w:val="32"/>
                <w:szCs w:val="32"/>
              </w:rPr>
              <w:t>号线</w:t>
            </w:r>
            <w:r>
              <w:rPr>
                <w:rFonts w:eastAsia="仿宋_GB2312"/>
                <w:sz w:val="32"/>
                <w:szCs w:val="32"/>
              </w:rPr>
              <w:t>14</w:t>
            </w:r>
            <w:r>
              <w:rPr>
                <w:rFonts w:hint="eastAsia" w:eastAsia="仿宋_GB2312" w:cs="仿宋_GB2312"/>
                <w:sz w:val="32"/>
                <w:szCs w:val="32"/>
              </w:rPr>
              <w:t>间，</w:t>
            </w:r>
            <w:r>
              <w:rPr>
                <w:rFonts w:eastAsia="仿宋_GB2312"/>
                <w:sz w:val="32"/>
                <w:szCs w:val="32"/>
              </w:rPr>
              <w:t>5</w:t>
            </w:r>
            <w:r>
              <w:rPr>
                <w:rFonts w:hint="eastAsia" w:eastAsia="仿宋_GB2312" w:cs="仿宋_GB2312"/>
                <w:sz w:val="32"/>
                <w:szCs w:val="32"/>
              </w:rPr>
              <w:t>号线</w:t>
            </w:r>
            <w:r>
              <w:rPr>
                <w:rFonts w:eastAsia="仿宋_GB2312"/>
                <w:sz w:val="32"/>
                <w:szCs w:val="32"/>
              </w:rPr>
              <w:t>11</w:t>
            </w:r>
            <w:r>
              <w:rPr>
                <w:rFonts w:hint="eastAsia" w:eastAsia="仿宋_GB2312" w:cs="仿宋_GB2312"/>
                <w:sz w:val="32"/>
                <w:szCs w:val="32"/>
              </w:rPr>
              <w:t>间，</w:t>
            </w:r>
            <w:r>
              <w:rPr>
                <w:rFonts w:eastAsia="仿宋_GB2312"/>
                <w:sz w:val="32"/>
                <w:szCs w:val="32"/>
              </w:rPr>
              <w:t>6</w:t>
            </w:r>
            <w:r>
              <w:rPr>
                <w:rFonts w:hint="eastAsia" w:eastAsia="仿宋_GB2312" w:cs="仿宋_GB2312"/>
                <w:sz w:val="32"/>
                <w:szCs w:val="32"/>
              </w:rPr>
              <w:t>号线</w:t>
            </w:r>
            <w:r>
              <w:rPr>
                <w:rFonts w:eastAsia="仿宋_GB2312"/>
                <w:sz w:val="32"/>
                <w:szCs w:val="32"/>
              </w:rPr>
              <w:t>26</w:t>
            </w:r>
            <w:r>
              <w:rPr>
                <w:rFonts w:hint="eastAsia" w:eastAsia="仿宋_GB2312" w:cs="仿宋_GB2312"/>
                <w:sz w:val="32"/>
                <w:szCs w:val="32"/>
              </w:rPr>
              <w:t>间）。商业经营单位努力克服疫情反复的不利影响，积极推进剩余商铺的招商工作。</w:t>
            </w:r>
            <w:r>
              <w:rPr>
                <w:rFonts w:eastAsia="仿宋_GB2312"/>
                <w:sz w:val="32"/>
                <w:szCs w:val="32"/>
              </w:rPr>
              <w:t xml:space="preserve">   </w:t>
            </w:r>
          </w:p>
          <w:p>
            <w:pPr>
              <w:spacing w:line="560" w:lineRule="exact"/>
              <w:ind w:right="105" w:rightChars="50" w:firstLine="640" w:firstLineChars="200"/>
              <w:rPr>
                <w:rFonts w:eastAsia="仿宋_GB2312"/>
                <w:sz w:val="32"/>
                <w:szCs w:val="32"/>
              </w:rPr>
            </w:pPr>
            <w:r>
              <w:rPr>
                <w:rFonts w:eastAsia="仿宋_GB2312"/>
                <w:sz w:val="32"/>
                <w:szCs w:val="32"/>
              </w:rPr>
              <w:t>3.</w:t>
            </w:r>
            <w:r>
              <w:rPr>
                <w:rFonts w:hint="eastAsia" w:eastAsia="仿宋_GB2312" w:cs="仿宋_GB2312"/>
                <w:sz w:val="32"/>
                <w:szCs w:val="32"/>
              </w:rPr>
              <w:t>增设地铁自助售卖设备。先后在线网各站引进口罩机、水机、充电宝机、鲜花机、净菜机等各类自助售卖设备</w:t>
            </w:r>
            <w:r>
              <w:rPr>
                <w:rFonts w:eastAsia="仿宋_GB2312"/>
                <w:sz w:val="32"/>
                <w:szCs w:val="32"/>
              </w:rPr>
              <w:t>437</w:t>
            </w:r>
            <w:r>
              <w:rPr>
                <w:rFonts w:hint="eastAsia" w:eastAsia="仿宋_GB2312" w:cs="仿宋_GB2312"/>
                <w:sz w:val="32"/>
                <w:szCs w:val="32"/>
              </w:rPr>
              <w:t>台。</w:t>
            </w:r>
          </w:p>
          <w:p>
            <w:pPr>
              <w:spacing w:line="560" w:lineRule="exact"/>
              <w:ind w:right="105" w:rightChars="50" w:firstLine="640" w:firstLineChars="200"/>
              <w:rPr>
                <w:rFonts w:hint="eastAsia" w:ascii="黑体" w:hAnsi="黑体" w:eastAsia="黑体" w:cs="黑体"/>
                <w:sz w:val="32"/>
                <w:szCs w:val="32"/>
              </w:rPr>
            </w:pPr>
            <w:r>
              <w:rPr>
                <w:rFonts w:hint="eastAsia" w:ascii="黑体" w:hAnsi="黑体" w:eastAsia="黑体" w:cs="黑体"/>
                <w:sz w:val="32"/>
                <w:szCs w:val="32"/>
              </w:rPr>
              <w:t>二、加快地铁商业开发</w:t>
            </w:r>
          </w:p>
          <w:p>
            <w:pPr>
              <w:spacing w:line="560" w:lineRule="exact"/>
              <w:ind w:right="105" w:rightChars="50" w:firstLine="640" w:firstLineChars="200"/>
              <w:rPr>
                <w:rFonts w:eastAsia="仿宋_GB2312"/>
                <w:sz w:val="32"/>
                <w:szCs w:val="32"/>
              </w:rPr>
            </w:pPr>
            <w:r>
              <w:rPr>
                <w:rFonts w:eastAsia="仿宋_GB2312"/>
                <w:sz w:val="32"/>
                <w:szCs w:val="32"/>
              </w:rPr>
              <w:t>1.</w:t>
            </w:r>
            <w:r>
              <w:rPr>
                <w:rFonts w:hint="eastAsia" w:eastAsia="仿宋_GB2312" w:cs="仿宋_GB2312"/>
                <w:sz w:val="32"/>
                <w:szCs w:val="32"/>
              </w:rPr>
              <w:t>轨道集团积极推进部分持有的地上商业项目，包括商业物业、停车场、酒店等。今年计划推动中山门换乘楼、黑牛城道下沉广场等达到招商经营条件的商业租赁工作。</w:t>
            </w:r>
          </w:p>
          <w:p>
            <w:pPr>
              <w:spacing w:line="560" w:lineRule="exact"/>
              <w:ind w:right="105" w:rightChars="50" w:firstLine="640" w:firstLineChars="200"/>
              <w:rPr>
                <w:rFonts w:eastAsia="仿宋_GB2312"/>
                <w:sz w:val="32"/>
                <w:szCs w:val="32"/>
              </w:rPr>
            </w:pPr>
            <w:r>
              <w:rPr>
                <w:rFonts w:eastAsia="仿宋_GB2312"/>
                <w:sz w:val="32"/>
                <w:szCs w:val="32"/>
              </w:rPr>
              <w:t>2.</w:t>
            </w:r>
            <w:r>
              <w:rPr>
                <w:rFonts w:hint="eastAsia" w:eastAsia="仿宋_GB2312" w:cs="仿宋_GB2312"/>
                <w:sz w:val="32"/>
                <w:szCs w:val="32"/>
              </w:rPr>
              <w:t>轨道集团按照《关于推进天津市轨道交通场站及周边土地综合开发利用实施意见（试行）的通知》（津住建发</w:t>
            </w:r>
            <w:r>
              <w:rPr>
                <w:rFonts w:eastAsia="仿宋_GB2312"/>
                <w:sz w:val="32"/>
                <w:szCs w:val="32"/>
              </w:rPr>
              <w:t>[2019]6</w:t>
            </w:r>
            <w:r>
              <w:rPr>
                <w:rFonts w:hint="eastAsia" w:eastAsia="仿宋_GB2312" w:cs="仿宋_GB2312"/>
                <w:sz w:val="32"/>
                <w:szCs w:val="32"/>
              </w:rPr>
              <w:t>号）的要求，经过与市有关部门、相关区政府积极沟通，目前已经编制完成《轨道交通场站综合开发近期建设规划》，正在履行报批手续。规划明确从</w:t>
            </w:r>
            <w:r>
              <w:rPr>
                <w:rFonts w:eastAsia="仿宋_GB2312"/>
                <w:sz w:val="32"/>
                <w:szCs w:val="32"/>
              </w:rPr>
              <w:t>2022</w:t>
            </w:r>
            <w:r>
              <w:rPr>
                <w:rFonts w:hint="eastAsia" w:eastAsia="仿宋_GB2312" w:cs="仿宋_GB2312"/>
                <w:sz w:val="32"/>
                <w:szCs w:val="32"/>
              </w:rPr>
              <w:t>年起，将陆续实施梨园头、双林、大寺和南马集</w:t>
            </w:r>
            <w:r>
              <w:rPr>
                <w:rFonts w:eastAsia="仿宋_GB2312"/>
                <w:sz w:val="32"/>
                <w:szCs w:val="32"/>
              </w:rPr>
              <w:t>4</w:t>
            </w:r>
            <w:r>
              <w:rPr>
                <w:rFonts w:hint="eastAsia" w:eastAsia="仿宋_GB2312" w:cs="仿宋_GB2312"/>
                <w:sz w:val="32"/>
                <w:szCs w:val="32"/>
              </w:rPr>
              <w:t>个车辆段上盖开发及若干轨道交通站点地上地下联合一体开发试点示范，为我市进一步深入开展场站综合开发利用探索经验做法。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18"/>
                <w:u w:val="none"/>
                <w:lang w:eastAsia="zh-CN"/>
              </w:rPr>
            </w:pPr>
            <w:r>
              <w:rPr>
                <w:rFonts w:hint="default" w:ascii="Times New Roman" w:hAnsi="Times New Roman" w:eastAsia="仿宋_GB2312" w:cs="Times New Roman"/>
                <w:b w:val="0"/>
                <w:bCs w:val="0"/>
                <w:sz w:val="32"/>
                <w:szCs w:val="18"/>
                <w:u w:val="none"/>
                <w:lang w:eastAsia="zh-CN"/>
              </w:rPr>
              <w:t>下一步，我委将积极配合市规划和自然资源局</w:t>
            </w:r>
            <w:r>
              <w:rPr>
                <w:rFonts w:hint="eastAsia" w:eastAsia="仿宋_GB2312" w:cs="Times New Roman"/>
                <w:b w:val="0"/>
                <w:bCs w:val="0"/>
                <w:sz w:val="32"/>
                <w:szCs w:val="18"/>
                <w:u w:val="none"/>
                <w:lang w:eastAsia="zh-CN"/>
              </w:rPr>
              <w:t>、</w:t>
            </w:r>
            <w:r>
              <w:rPr>
                <w:rFonts w:hint="default" w:ascii="Times New Roman" w:hAnsi="Times New Roman" w:eastAsia="仿宋_GB2312" w:cs="Times New Roman"/>
                <w:b w:val="0"/>
                <w:bCs w:val="0"/>
                <w:sz w:val="32"/>
                <w:szCs w:val="18"/>
                <w:u w:val="none"/>
                <w:lang w:eastAsia="zh-CN"/>
              </w:rPr>
              <w:t>市住房城乡建设委等各职能部门按照</w:t>
            </w:r>
            <w:r>
              <w:rPr>
                <w:rFonts w:hint="eastAsia" w:eastAsia="仿宋_GB2312" w:cs="Times New Roman"/>
                <w:b w:val="0"/>
                <w:bCs w:val="0"/>
                <w:sz w:val="32"/>
                <w:szCs w:val="18"/>
                <w:u w:val="none"/>
                <w:lang w:eastAsia="zh-CN"/>
              </w:rPr>
              <w:t>我</w:t>
            </w:r>
            <w:r>
              <w:rPr>
                <w:rFonts w:hint="default" w:ascii="Times New Roman" w:hAnsi="Times New Roman" w:eastAsia="仿宋_GB2312" w:cs="Times New Roman"/>
                <w:b w:val="0"/>
                <w:bCs w:val="0"/>
                <w:sz w:val="32"/>
                <w:szCs w:val="18"/>
                <w:u w:val="none"/>
                <w:lang w:eastAsia="zh-CN"/>
              </w:rPr>
              <w:t>市《关于简化优化轨道交通项目联合审批流程的实施方案》，</w:t>
            </w:r>
            <w:r>
              <w:rPr>
                <w:rFonts w:hint="eastAsia" w:eastAsia="仿宋_GB2312" w:cs="Times New Roman"/>
                <w:b w:val="0"/>
                <w:bCs w:val="0"/>
                <w:sz w:val="32"/>
                <w:szCs w:val="18"/>
                <w:u w:val="none"/>
                <w:lang w:eastAsia="zh-CN"/>
              </w:rPr>
              <w:t>各司其责</w:t>
            </w:r>
            <w:r>
              <w:rPr>
                <w:rFonts w:hint="default" w:ascii="Times New Roman" w:hAnsi="Times New Roman" w:eastAsia="仿宋_GB2312" w:cs="Times New Roman"/>
                <w:b w:val="0"/>
                <w:bCs w:val="0"/>
                <w:sz w:val="32"/>
                <w:szCs w:val="18"/>
                <w:u w:val="none"/>
                <w:lang w:eastAsia="zh-CN"/>
              </w:rPr>
              <w:t>，主动服务，</w:t>
            </w:r>
            <w:r>
              <w:rPr>
                <w:rFonts w:hint="eastAsia" w:eastAsia="仿宋_GB2312" w:cs="Times New Roman"/>
                <w:b w:val="0"/>
                <w:bCs w:val="0"/>
                <w:sz w:val="32"/>
                <w:szCs w:val="18"/>
                <w:u w:val="none"/>
                <w:lang w:eastAsia="zh-CN"/>
              </w:rPr>
              <w:t>共同</w:t>
            </w:r>
            <w:r>
              <w:rPr>
                <w:rFonts w:hint="default" w:ascii="Times New Roman" w:hAnsi="Times New Roman" w:eastAsia="仿宋_GB2312" w:cs="Times New Roman"/>
                <w:b w:val="0"/>
                <w:bCs w:val="0"/>
                <w:sz w:val="32"/>
                <w:szCs w:val="18"/>
                <w:u w:val="none"/>
                <w:lang w:eastAsia="zh-CN"/>
              </w:rPr>
              <w:t>助力我市轨道交通地下空间开发利用。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18"/>
                <w:u w:val="none"/>
                <w:lang w:eastAsia="zh-CN"/>
              </w:rPr>
            </w:pPr>
            <w:r>
              <w:rPr>
                <w:rFonts w:hint="default" w:ascii="Times New Roman" w:hAnsi="Times New Roman" w:eastAsia="仿宋_GB2312" w:cs="Times New Roman"/>
                <w:b w:val="0"/>
                <w:bCs w:val="0"/>
                <w:sz w:val="32"/>
                <w:szCs w:val="18"/>
                <w:u w:val="none"/>
                <w:lang w:eastAsia="zh-CN"/>
              </w:rPr>
              <w:t>感谢您对天津城市</w:t>
            </w:r>
            <w:r>
              <w:rPr>
                <w:rFonts w:hint="eastAsia" w:eastAsia="仿宋_GB2312" w:cs="Times New Roman"/>
                <w:b w:val="0"/>
                <w:bCs w:val="0"/>
                <w:sz w:val="32"/>
                <w:szCs w:val="18"/>
                <w:u w:val="none"/>
                <w:lang w:eastAsia="zh-CN"/>
              </w:rPr>
              <w:t>轨道交通</w:t>
            </w:r>
            <w:r>
              <w:rPr>
                <w:rFonts w:hint="default" w:ascii="Times New Roman" w:hAnsi="Times New Roman" w:eastAsia="仿宋_GB2312" w:cs="Times New Roman"/>
                <w:b w:val="0"/>
                <w:bCs w:val="0"/>
                <w:sz w:val="32"/>
                <w:szCs w:val="18"/>
                <w:u w:val="none"/>
                <w:lang w:eastAsia="zh-CN"/>
              </w:rPr>
              <w:t>工作的关心和支持，希望您继续关注我们今后的工作。</w:t>
            </w:r>
          </w:p>
          <w:p>
            <w:pPr>
              <w:spacing w:line="560" w:lineRule="exact"/>
              <w:ind w:right="105" w:rightChars="50" w:firstLine="640" w:firstLineChars="200"/>
              <w:rPr>
                <w:rFonts w:eastAsia="仿宋_GB2312"/>
                <w:sz w:val="32"/>
                <w:szCs w:val="32"/>
              </w:rPr>
            </w:pPr>
          </w:p>
          <w:p>
            <w:pPr>
              <w:spacing w:line="560" w:lineRule="exact"/>
              <w:ind w:right="105" w:rightChars="50" w:firstLine="640" w:firstLineChars="200"/>
              <w:rPr>
                <w:rFonts w:eastAsia="仿宋_GB2312"/>
                <w:sz w:val="32"/>
                <w:szCs w:val="32"/>
              </w:rPr>
            </w:pPr>
          </w:p>
        </w:tc>
      </w:tr>
      <w:tr>
        <w:tblPrEx>
          <w:tblCellMar>
            <w:top w:w="0" w:type="dxa"/>
            <w:left w:w="108" w:type="dxa"/>
            <w:bottom w:w="0" w:type="dxa"/>
            <w:right w:w="108" w:type="dxa"/>
          </w:tblCellMar>
        </w:tblPrEx>
        <w:tc>
          <w:tcPr>
            <w:tcW w:w="5000" w:type="pct"/>
          </w:tcPr>
          <w:p>
            <w:pPr>
              <w:spacing w:line="480" w:lineRule="exact"/>
              <w:ind w:right="105" w:rightChars="50"/>
              <w:rPr>
                <w:rFonts w:ascii="仿宋_GB2312" w:eastAsia="仿宋_GB2312"/>
                <w:sz w:val="32"/>
                <w:szCs w:val="32"/>
              </w:rPr>
            </w:pPr>
          </w:p>
          <w:p>
            <w:pPr>
              <w:spacing w:line="480" w:lineRule="exact"/>
              <w:ind w:right="105" w:rightChars="50"/>
              <w:jc w:val="right"/>
              <w:rPr>
                <w:rFonts w:ascii="仿宋_GB2312" w:eastAsia="仿宋_GB2312" w:cs="仿宋_GB2312"/>
                <w:sz w:val="32"/>
                <w:szCs w:val="32"/>
              </w:rPr>
            </w:pPr>
            <w:bookmarkStart w:id="4" w:name="now"/>
            <w:r>
              <w:rPr>
                <w:rFonts w:ascii="仿宋_GB2312" w:eastAsia="仿宋_GB2312" w:cs="仿宋_GB2312"/>
                <w:sz w:val="32"/>
                <w:szCs w:val="32"/>
              </w:rPr>
              <w:t>2022</w:t>
            </w:r>
            <w:r>
              <w:rPr>
                <w:rFonts w:hint="eastAsia" w:ascii="仿宋_GB2312" w:eastAsia="仿宋_GB2312" w:cs="仿宋_GB2312"/>
                <w:sz w:val="32"/>
                <w:szCs w:val="32"/>
              </w:rPr>
              <w:t>年</w:t>
            </w:r>
            <w:r>
              <w:rPr>
                <w:rFonts w:hint="eastAsia" w:ascii="仿宋_GB2312" w:eastAsia="仿宋_GB2312" w:cs="仿宋_GB2312"/>
                <w:sz w:val="32"/>
                <w:szCs w:val="32"/>
                <w:lang w:val="en-US" w:eastAsia="zh-CN"/>
              </w:rPr>
              <w:t>5</w:t>
            </w:r>
            <w:r>
              <w:rPr>
                <w:rFonts w:hint="eastAsia" w:ascii="仿宋_GB2312" w:eastAsia="仿宋_GB2312" w:cs="仿宋_GB2312"/>
                <w:sz w:val="32"/>
                <w:szCs w:val="32"/>
              </w:rPr>
              <w:t>月</w:t>
            </w:r>
            <w:r>
              <w:rPr>
                <w:rFonts w:hint="eastAsia" w:ascii="仿宋_GB2312" w:eastAsia="仿宋_GB2312" w:cs="仿宋_GB2312"/>
                <w:sz w:val="32"/>
                <w:szCs w:val="32"/>
                <w:lang w:val="en-US" w:eastAsia="zh-CN"/>
              </w:rPr>
              <w:t>12</w:t>
            </w:r>
            <w:r>
              <w:rPr>
                <w:rFonts w:hint="eastAsia" w:ascii="仿宋_GB2312" w:eastAsia="仿宋_GB2312" w:cs="仿宋_GB2312"/>
                <w:sz w:val="32"/>
                <w:szCs w:val="32"/>
              </w:rPr>
              <w:t>日</w:t>
            </w:r>
            <w:bookmarkEnd w:id="4"/>
            <w:r>
              <w:rPr>
                <w:rFonts w:ascii="仿宋_GB2312" w:eastAsia="仿宋_GB2312" w:cs="仿宋_GB2312"/>
                <w:sz w:val="32"/>
                <w:szCs w:val="32"/>
              </w:rPr>
              <w:t xml:space="preserve">   </w:t>
            </w:r>
          </w:p>
          <w:p>
            <w:pPr>
              <w:spacing w:line="480" w:lineRule="exact"/>
              <w:ind w:right="105" w:rightChars="50"/>
              <w:jc w:val="right"/>
              <w:rPr>
                <w:rFonts w:ascii="仿宋_GB2312" w:eastAsia="仿宋_GB2312" w:cs="仿宋_GB2312"/>
                <w:sz w:val="32"/>
                <w:szCs w:val="32"/>
              </w:rPr>
            </w:pPr>
          </w:p>
        </w:tc>
      </w:tr>
    </w:tbl>
    <w:p>
      <w:pPr>
        <w:spacing w:line="20" w:lineRule="exact"/>
        <w:ind w:right="1151" w:rightChars="548"/>
      </w:pPr>
      <w:bookmarkStart w:id="5" w:name="_GoBack"/>
      <w:bookmarkEnd w:id="5"/>
    </w:p>
    <w:sectPr>
      <w:headerReference r:id="rId3" w:type="default"/>
      <w:footerReference r:id="rId4" w:type="default"/>
      <w:pgSz w:w="11906" w:h="16838"/>
      <w:pgMar w:top="2098" w:right="1361" w:bottom="198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uto"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3</w:t>
    </w:r>
    <w:r>
      <w:rPr>
        <w:rStyle w:val="11"/>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ylin">
    <w15:presenceInfo w15:providerId="None" w15:userId="kyl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trackRevisions w:val="true"/>
  <w:documentProtection w:edit="readOnly" w:enforcement="0"/>
  <w:defaultTabStop w:val="425"/>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8725F"/>
    <w:rsid w:val="00116DAE"/>
    <w:rsid w:val="00151656"/>
    <w:rsid w:val="00160D66"/>
    <w:rsid w:val="00172A27"/>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66D5B"/>
    <w:rsid w:val="004C2F93"/>
    <w:rsid w:val="0052525D"/>
    <w:rsid w:val="00575302"/>
    <w:rsid w:val="0059759C"/>
    <w:rsid w:val="005B7C6A"/>
    <w:rsid w:val="005D25F2"/>
    <w:rsid w:val="005E0C68"/>
    <w:rsid w:val="005E7285"/>
    <w:rsid w:val="005F2062"/>
    <w:rsid w:val="005F5E66"/>
    <w:rsid w:val="00622562"/>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4133A"/>
    <w:rsid w:val="00AE0062"/>
    <w:rsid w:val="00B21A65"/>
    <w:rsid w:val="00B32F4D"/>
    <w:rsid w:val="00B67BF0"/>
    <w:rsid w:val="00B96B7B"/>
    <w:rsid w:val="00BF449E"/>
    <w:rsid w:val="00C16116"/>
    <w:rsid w:val="00C25640"/>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6DDC83"/>
    <w:rsid w:val="05FB352C"/>
    <w:rsid w:val="062C73BA"/>
    <w:rsid w:val="06B62304"/>
    <w:rsid w:val="0F415A30"/>
    <w:rsid w:val="18983036"/>
    <w:rsid w:val="1A1A2EA1"/>
    <w:rsid w:val="1BE3569F"/>
    <w:rsid w:val="1DA6071A"/>
    <w:rsid w:val="1DFF30EA"/>
    <w:rsid w:val="20FE4F37"/>
    <w:rsid w:val="22666FCA"/>
    <w:rsid w:val="23957D52"/>
    <w:rsid w:val="265833FB"/>
    <w:rsid w:val="2A106D0B"/>
    <w:rsid w:val="2DCA2874"/>
    <w:rsid w:val="35410F31"/>
    <w:rsid w:val="377A2E5E"/>
    <w:rsid w:val="385C0DBD"/>
    <w:rsid w:val="38F074DB"/>
    <w:rsid w:val="3A57702C"/>
    <w:rsid w:val="447E3320"/>
    <w:rsid w:val="45CB5298"/>
    <w:rsid w:val="4B30475B"/>
    <w:rsid w:val="4CA33CB0"/>
    <w:rsid w:val="4D14258D"/>
    <w:rsid w:val="54A261D8"/>
    <w:rsid w:val="55225BB1"/>
    <w:rsid w:val="57073EC0"/>
    <w:rsid w:val="59C6063C"/>
    <w:rsid w:val="63E612D4"/>
    <w:rsid w:val="668A1D87"/>
    <w:rsid w:val="693053CC"/>
    <w:rsid w:val="6AB50BAB"/>
    <w:rsid w:val="6CA056C1"/>
    <w:rsid w:val="6CFF2D93"/>
    <w:rsid w:val="6D957ABF"/>
    <w:rsid w:val="7312333B"/>
    <w:rsid w:val="75561D3A"/>
    <w:rsid w:val="7952225A"/>
    <w:rsid w:val="7B3F4ADE"/>
    <w:rsid w:val="7D174045"/>
    <w:rsid w:val="7D7D7075"/>
    <w:rsid w:val="7D906DB7"/>
    <w:rsid w:val="7E674295"/>
    <w:rsid w:val="7FDE9180"/>
    <w:rsid w:val="BDBCA963"/>
    <w:rsid w:val="DFDF5F2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semiHidden/>
    <w:qFormat/>
    <w:uiPriority w:val="99"/>
    <w:pPr>
      <w:jc w:val="center"/>
    </w:pPr>
    <w:rPr>
      <w:rFonts w:ascii="宋体" w:cs="宋体"/>
      <w:b/>
      <w:bCs/>
      <w:sz w:val="44"/>
      <w:szCs w:val="44"/>
    </w:rPr>
  </w:style>
  <w:style w:type="paragraph" w:styleId="3">
    <w:name w:val="Date"/>
    <w:basedOn w:val="1"/>
    <w:next w:val="1"/>
    <w:link w:val="13"/>
    <w:semiHidden/>
    <w:qFormat/>
    <w:uiPriority w:val="99"/>
    <w:pPr>
      <w:ind w:left="100" w:leftChars="2500"/>
    </w:pPr>
    <w:rPr>
      <w:rFonts w:ascii="仿宋_GB2312" w:eastAsia="仿宋_GB2312" w:cs="仿宋_GB2312"/>
      <w:sz w:val="32"/>
      <w:szCs w:val="32"/>
    </w:rPr>
  </w:style>
  <w:style w:type="paragraph" w:styleId="4">
    <w:name w:val="Body Text Indent 2"/>
    <w:basedOn w:val="1"/>
    <w:qFormat/>
    <w:uiPriority w:val="0"/>
    <w:pPr>
      <w:ind w:firstLine="644" w:firstLineChars="200"/>
    </w:pPr>
    <w:rPr>
      <w:rFonts w:eastAsia="黑体"/>
      <w:sz w:val="32"/>
      <w:szCs w:val="24"/>
    </w:rPr>
  </w:style>
  <w:style w:type="paragraph" w:styleId="5">
    <w:name w:val="footer"/>
    <w:basedOn w:val="1"/>
    <w:link w:val="14"/>
    <w:semiHidden/>
    <w:qFormat/>
    <w:uiPriority w:val="99"/>
    <w:pPr>
      <w:tabs>
        <w:tab w:val="center" w:pos="4153"/>
        <w:tab w:val="right" w:pos="8306"/>
      </w:tabs>
      <w:snapToGrid w:val="0"/>
      <w:jc w:val="left"/>
    </w:pPr>
    <w:rPr>
      <w:sz w:val="18"/>
      <w:szCs w:val="18"/>
    </w:rPr>
  </w:style>
  <w:style w:type="paragraph" w:styleId="6">
    <w:name w:val="header"/>
    <w:basedOn w:val="1"/>
    <w:link w:val="15"/>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100" w:beforeAutospacing="1" w:after="100" w:afterAutospacing="1"/>
      <w:jc w:val="left"/>
    </w:pPr>
    <w:rPr>
      <w:kern w:val="0"/>
      <w:sz w:val="24"/>
      <w:szCs w:val="24"/>
    </w:rPr>
  </w:style>
  <w:style w:type="table" w:styleId="9">
    <w:name w:val="Table Grid"/>
    <w:basedOn w:val="8"/>
    <w:qFormat/>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1">
    <w:name w:val="page number"/>
    <w:basedOn w:val="10"/>
    <w:qFormat/>
    <w:uiPriority w:val="99"/>
  </w:style>
  <w:style w:type="character" w:customStyle="1" w:styleId="12">
    <w:name w:val="Body Text Char"/>
    <w:basedOn w:val="10"/>
    <w:link w:val="2"/>
    <w:semiHidden/>
    <w:qFormat/>
    <w:uiPriority w:val="99"/>
    <w:rPr>
      <w:szCs w:val="21"/>
    </w:rPr>
  </w:style>
  <w:style w:type="character" w:customStyle="1" w:styleId="13">
    <w:name w:val="Date Char"/>
    <w:basedOn w:val="10"/>
    <w:link w:val="3"/>
    <w:semiHidden/>
    <w:qFormat/>
    <w:uiPriority w:val="99"/>
    <w:rPr>
      <w:szCs w:val="21"/>
    </w:rPr>
  </w:style>
  <w:style w:type="character" w:customStyle="1" w:styleId="14">
    <w:name w:val="Footer Char"/>
    <w:basedOn w:val="10"/>
    <w:link w:val="5"/>
    <w:semiHidden/>
    <w:qFormat/>
    <w:locked/>
    <w:uiPriority w:val="99"/>
    <w:rPr>
      <w:kern w:val="2"/>
      <w:sz w:val="18"/>
      <w:szCs w:val="18"/>
    </w:rPr>
  </w:style>
  <w:style w:type="character" w:customStyle="1" w:styleId="15">
    <w:name w:val="Header Char"/>
    <w:basedOn w:val="10"/>
    <w:link w:val="6"/>
    <w:semiHidden/>
    <w:qFormat/>
    <w:locked/>
    <w:uiPriority w:val="99"/>
    <w:rPr>
      <w:kern w:val="2"/>
      <w:sz w:val="18"/>
      <w:szCs w:val="1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spice</Company>
  <Pages>3</Pages>
  <Words>987</Words>
  <Characters>1033</Characters>
  <Lines>0</Lines>
  <Paragraphs>0</Paragraphs>
  <TotalTime>1</TotalTime>
  <ScaleCrop>false</ScaleCrop>
  <LinksUpToDate>false</LinksUpToDate>
  <CharactersWithSpaces>1044</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2021-04-08T19:49:00Z</dcterms:created>
  <dc:creator>wjc</dc:creator>
  <cp:lastModifiedBy>kylin</cp:lastModifiedBy>
  <dcterms:modified xsi:type="dcterms:W3CDTF">2022-06-29T17:43:17Z</dcterms:modified>
  <dc:title>各区县委办局办公室：</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617FA95A54B64879AF553266471F595F</vt:lpwstr>
  </property>
</Properties>
</file>