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华文中宋" w:hAnsi="华文中宋" w:eastAsia="华文中宋"/>
          <w:b/>
          <w:bCs/>
          <w:color w:val="FF0000"/>
          <w:sz w:val="84"/>
          <w:lang w:val="en-US"/>
        </w:rPr>
      </w:pPr>
      <w:bookmarkStart w:id="0" w:name="dw"/>
      <w:r>
        <w:rPr>
          <w:rFonts w:hint="eastAsia" w:ascii="华文中宋" w:hAnsi="华文中宋" w:eastAsia="华文中宋"/>
          <w:b/>
          <w:bCs/>
          <w:color w:val="FF0000"/>
          <w:sz w:val="84"/>
          <w:lang w:val="en-US" w:eastAsia="zh-CN"/>
        </w:rPr>
        <w:t>天津市交通运输委员会</w:t>
      </w:r>
      <w:bookmarkEnd w:id="0"/>
    </w:p>
    <w:p>
      <w:pPr>
        <w:spacing w:line="360" w:lineRule="exact"/>
        <w:rPr>
          <w:rFonts w:hint="eastAsia" w:ascii="仿宋_GB2312" w:hAnsi="宋体" w:eastAsia="仿宋_GB2312"/>
          <w:sz w:val="30"/>
        </w:rPr>
      </w:pPr>
    </w:p>
    <w:p>
      <w:pPr>
        <w:rPr>
          <w:rFonts w:hint="eastAsia" w:ascii="仿宋_GB2312" w:hAnsi="宋体" w:eastAsia="仿宋_GB2312"/>
          <w:sz w:val="13"/>
          <w:szCs w:val="13"/>
        </w:rPr>
      </w:pPr>
      <w:r>
        <w:rPr>
          <w:rFonts w:ascii="仿宋_GB2312" w:hAnsi="宋体" w:eastAsia="仿宋_GB2312"/>
          <w:sz w:val="13"/>
          <w:szCs w:val="13"/>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600700" cy="0"/>
                <wp:effectExtent l="0" t="0" r="0" b="0"/>
                <wp:wrapSquare wrapText="bothSides"/>
                <wp:docPr id="1" name="直线 2"/>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FF0000"/>
                          </a:solidFill>
                          <a:prstDash val="solid"/>
                          <a:headEnd type="none" w="med" len="med"/>
                          <a:tailEnd type="none" w="med" len="med"/>
                        </a:ln>
                      </wps:spPr>
                      <wps:bodyPr upright="true"/>
                    </wps:wsp>
                  </a:graphicData>
                </a:graphic>
              </wp:anchor>
            </w:drawing>
          </mc:Choice>
          <mc:Fallback>
            <w:pict>
              <v:line id="直线 2" o:spid="_x0000_s1026" o:spt="20" style="position:absolute;left:0pt;margin-left:0pt;margin-top:0pt;height:0pt;width:441pt;mso-wrap-distance-bottom:0pt;mso-wrap-distance-left:9pt;mso-wrap-distance-right:9pt;mso-wrap-distance-top:0pt;z-index:251659264;mso-width-relative:page;mso-height-relative:page;" filled="f" stroked="t" coordsize="21600,21600" o:gfxdata="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Abl9r7QAAAAAgEAAA8A&#10;AAAAAAAAAQAgAAAAOAAAAGRycy9kb3ducmV2LnhtbFBLAQIUABQAAAAIAIdO4kCUUOwp0AEAAJAD&#10;AAAOAAAAAAAAAAEAIAAAADUBAABkcnMvZTJvRG9jLnhtbFBLBQYAAAAABgAGAFkBAAB3BQAAAAA=&#10;">
                <v:fill on="f" focussize="0,0"/>
                <v:stroke color="#FF0000" joinstyle="round"/>
                <v:imagedata o:title=""/>
                <o:lock v:ext="edit" aspectratio="f"/>
                <w10:wrap type="square"/>
              </v:line>
            </w:pict>
          </mc:Fallback>
        </mc:AlternateContent>
      </w:r>
    </w:p>
    <w:tbl>
      <w:tblPr>
        <w:tblStyle w:val="6"/>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center"/>
          </w:tcPr>
          <w:p>
            <w:pPr>
              <w:jc w:val="center"/>
              <w:rPr>
                <w:rFonts w:hint="default" w:ascii="宋体" w:hAnsi="宋体" w:eastAsia="宋体"/>
                <w:b/>
                <w:bCs/>
                <w:sz w:val="44"/>
                <w:lang w:val="en-US" w:eastAsia="zh-CN"/>
              </w:rPr>
            </w:pPr>
            <w:bookmarkStart w:id="1" w:name="bt"/>
            <w:r>
              <w:rPr>
                <w:rFonts w:hint="eastAsia" w:ascii="宋体" w:hAnsi="宋体"/>
                <w:b/>
                <w:bCs/>
                <w:sz w:val="44"/>
                <w:lang w:val="en-US" w:eastAsia="zh-CN"/>
              </w:rPr>
              <w:t>对市政协第十四届五次会议</w:t>
            </w:r>
            <w:r>
              <w:rPr>
                <w:rFonts w:hint="eastAsia" w:ascii="宋体" w:hAnsi="宋体"/>
                <w:b/>
                <w:bCs/>
                <w:sz w:val="44"/>
                <w:lang w:val="en-US" w:eastAsia="zh-CN"/>
              </w:rPr>
              <w:br w:type="textWrapping"/>
            </w:r>
            <w:r>
              <w:rPr>
                <w:rFonts w:hint="eastAsia" w:ascii="宋体" w:hAnsi="宋体"/>
                <w:b/>
                <w:bCs/>
                <w:sz w:val="44"/>
                <w:lang w:val="en-US" w:eastAsia="zh-CN"/>
              </w:rPr>
              <w:t>第0455号提案的办理答复</w:t>
            </w:r>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ins w:id="0" w:author="kylin" w:date="2022-06-29T17:38:25Z"/>
                <w:rFonts w:hint="eastAsia" w:eastAsia="仿宋_GB2312"/>
                <w:sz w:val="32"/>
                <w:lang w:val="en-US" w:eastAsia="zh-CN"/>
              </w:rPr>
            </w:pPr>
            <w:bookmarkStart w:id="2" w:name="chenghu"/>
          </w:p>
          <w:p>
            <w:pPr>
              <w:spacing w:line="560" w:lineRule="exact"/>
              <w:ind w:right="105" w:rightChars="50"/>
              <w:rPr>
                <w:rFonts w:eastAsia="仿宋_GB2312"/>
                <w:sz w:val="32"/>
              </w:rPr>
            </w:pPr>
            <w:r>
              <w:rPr>
                <w:rFonts w:hint="eastAsia" w:eastAsia="仿宋_GB2312"/>
                <w:sz w:val="32"/>
                <w:lang w:val="en-US" w:eastAsia="zh-CN"/>
              </w:rPr>
              <w:t>严绍勇委员</w:t>
            </w:r>
            <w:bookmarkEnd w:id="2"/>
            <w:r>
              <w:rPr>
                <w:rFonts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eastAsia="仿宋_GB2312"/>
                <w:sz w:val="32"/>
              </w:rPr>
            </w:pPr>
            <w:r>
              <w:rPr>
                <w:rFonts w:eastAsia="仿宋_GB2312"/>
                <w:sz w:val="32"/>
                <w:szCs w:val="18"/>
              </w:rPr>
              <w:t>　　</w:t>
            </w:r>
            <w:bookmarkStart w:id="3" w:name="shuo"/>
            <w:r>
              <w:rPr>
                <w:rFonts w:hint="eastAsia" w:eastAsia="仿宋_GB2312"/>
                <w:sz w:val="32"/>
                <w:szCs w:val="18"/>
                <w:lang w:val="en-US" w:eastAsia="zh-CN"/>
              </w:rPr>
              <w:t>您提出的关于加强天津市铁路沿线安全管理的提案，经会同天津铁路办事处、市应急局、市生态环境局、市公安局、市城市管理委研究答复如下</w:t>
            </w:r>
            <w:bookmarkEnd w:id="3"/>
            <w:r>
              <w:rPr>
                <w:rFonts w:eastAsia="仿宋_GB2312"/>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一、关于“将铁路沿线治理纳入属地网格化管理范畴”的建议说明</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目前，我市铁路沿线安全环境治理工作已有两套管理体系。一是铁路护路联防工作组管理体系。铁路沿线安全环境治理工作是护路联防五项工作职责中的一项主要内容，市路护路联防工作组为市委政法委牵头的市委平安天津建设领导小组社会治安组下设的工作组，承担铁路护路联防工作，对铁路沿线相关区护路联防工作进行考评，配有专职人员和护路员，有专项经费保障。二是“双段长”制管理体系。</w:t>
            </w:r>
            <w:r>
              <w:rPr>
                <w:rFonts w:hint="eastAsia" w:eastAsia="仿宋_GB2312" w:cs="Times New Roman"/>
                <w:sz w:val="32"/>
                <w:szCs w:val="32"/>
                <w:lang w:val="en-US" w:eastAsia="zh-CN"/>
              </w:rPr>
              <w:t>2018年，</w:t>
            </w:r>
            <w:r>
              <w:rPr>
                <w:rFonts w:hint="eastAsia" w:ascii="Times New Roman" w:hAnsi="Times New Roman" w:eastAsia="仿宋_GB2312" w:cs="Times New Roman"/>
                <w:sz w:val="32"/>
                <w:szCs w:val="32"/>
              </w:rPr>
              <w:t>市城市管理委印发</w:t>
            </w:r>
            <w:r>
              <w:rPr>
                <w:rFonts w:hint="eastAsia" w:eastAsia="仿宋_GB2312" w:cs="Times New Roman"/>
                <w:sz w:val="32"/>
                <w:szCs w:val="32"/>
                <w:lang w:eastAsia="zh-CN"/>
              </w:rPr>
              <w:t>了《</w:t>
            </w:r>
            <w:r>
              <w:rPr>
                <w:rFonts w:hint="eastAsia" w:ascii="Times New Roman" w:hAnsi="Times New Roman" w:eastAsia="仿宋_GB2312" w:cs="Times New Roman"/>
                <w:sz w:val="32"/>
                <w:szCs w:val="32"/>
              </w:rPr>
              <w:t>天津市关于建立铁路沿线环境管理“双段长”制工作方案》（津城管办〔2018〕34号）</w:t>
            </w:r>
            <w:r>
              <w:rPr>
                <w:rFonts w:hint="eastAsia" w:eastAsia="仿宋_GB2312" w:cs="Times New Roman"/>
                <w:sz w:val="32"/>
                <w:szCs w:val="32"/>
                <w:lang w:eastAsia="zh-CN"/>
              </w:rPr>
              <w:t>，与天津</w:t>
            </w:r>
            <w:r>
              <w:rPr>
                <w:rFonts w:hint="eastAsia" w:ascii="仿宋_GB2312" w:hAnsi="仿宋_GB2312" w:eastAsia="仿宋_GB2312" w:cs="仿宋_GB2312"/>
                <w:sz w:val="32"/>
                <w:szCs w:val="32"/>
                <w:lang w:eastAsia="zh-CN"/>
              </w:rPr>
              <w:t>铁路办事处已建立了“双段长”制，并将铁路沿线安全环境治理纳入了“双段长”制工作。我委正按照《国家铁路局</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交通运输部</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住房和城乡建设部</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中国国</w:t>
            </w:r>
            <w:r>
              <w:rPr>
                <w:rFonts w:hint="default" w:ascii="Times New Roman" w:hAnsi="Times New Roman" w:eastAsia="仿宋_GB2312" w:cs="Times New Roman"/>
                <w:sz w:val="32"/>
                <w:szCs w:val="32"/>
                <w:lang w:eastAsia="zh-CN"/>
              </w:rPr>
              <w:t>家铁路集团有限公司关于铁路沿线安全环境管理“双段长” 制实施指导意见》（国铁安监〔2021〕6号），积极会同有关部门深化完善推进</w:t>
            </w:r>
            <w:r>
              <w:rPr>
                <w:rFonts w:hint="eastAsia" w:ascii="仿宋_GB2312" w:hAnsi="仿宋_GB2312" w:eastAsia="仿宋_GB2312" w:cs="仿宋_GB2312"/>
                <w:sz w:val="32"/>
                <w:szCs w:val="32"/>
                <w:lang w:eastAsia="zh-CN"/>
              </w:rPr>
              <w:t>铁路沿线安全环境治理“双段长”工作制，进一步提升铁路沿线安全环境治理能力和治理水平。</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二、关于“建立第三方评审机制”的建议说明</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default" w:eastAsia="仿宋_GB2312"/>
                <w:sz w:val="32"/>
                <w:lang w:val="en-US" w:eastAsia="zh-CN"/>
              </w:rPr>
            </w:pPr>
            <w:r>
              <w:rPr>
                <w:rFonts w:hint="eastAsia" w:ascii="黑体" w:hAnsi="黑体" w:eastAsia="黑体" w:cs="黑体"/>
                <w:sz w:val="32"/>
                <w:szCs w:val="32"/>
                <w:lang w:val="en-US" w:eastAsia="zh-CN"/>
              </w:rPr>
              <w:t xml:space="preserve">   </w:t>
            </w:r>
            <w:r>
              <w:rPr>
                <w:rFonts w:hint="default" w:ascii="Times New Roman" w:hAnsi="Times New Roman" w:eastAsia="仿宋_GB2312" w:cs="Times New Roman"/>
                <w:sz w:val="32"/>
                <w:szCs w:val="32"/>
                <w:lang w:val="en-US" w:eastAsia="zh-CN"/>
              </w:rPr>
              <w:t xml:space="preserve"> 今年1月21日，《天津市人民政府办公厅转发市交通运输委拟定的关于加强天津市铁路沿线安全环境治理工作若干措施的通知》（津政办发</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2022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7号），已明确</w:t>
            </w:r>
            <w:r>
              <w:rPr>
                <w:rFonts w:hint="eastAsia" w:eastAsia="仿宋_GB2312" w:cs="Times New Roman"/>
                <w:sz w:val="32"/>
                <w:szCs w:val="32"/>
                <w:lang w:val="en-US" w:eastAsia="zh-CN"/>
              </w:rPr>
              <w:t>将</w:t>
            </w:r>
            <w:r>
              <w:rPr>
                <w:rFonts w:hint="default" w:ascii="Times New Roman" w:hAnsi="Times New Roman" w:eastAsia="仿宋_GB2312" w:cs="Times New Roman"/>
                <w:sz w:val="32"/>
                <w:szCs w:val="32"/>
                <w:lang w:val="en-US" w:eastAsia="zh-CN"/>
              </w:rPr>
              <w:t>建立第三方评审机制纳入我市铁路沿线安全环境治理工作。下一步我委将与铁路监管部门、铁路运输企业和市相关单位共同协商研究建立第三方评审专业机构，组织行业专家、专业机构开展天津市</w:t>
            </w:r>
            <w:r>
              <w:rPr>
                <w:rFonts w:hint="eastAsia" w:ascii="仿宋_GB2312" w:hAnsi="仿宋_GB2312" w:eastAsia="仿宋_GB2312" w:cs="仿宋_GB2312"/>
                <w:sz w:val="32"/>
                <w:szCs w:val="32"/>
                <w:lang w:val="en-US" w:eastAsia="zh-CN"/>
              </w:rPr>
              <w:t>区域内铁路沿线安全环境咨询服务，做好安全环境评估、治理方案论证等工作，提升我市铁路沿线安全环境专业治理能力。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ins w:id="1" w:author="市交通运输委（收文）" w:date="2022-05-18T14:51:29Z"/>
                <w:rFonts w:hint="eastAsia" w:ascii="仿宋_GB2312" w:eastAsia="仿宋_GB2312"/>
                <w:sz w:val="32"/>
              </w:rPr>
            </w:pPr>
          </w:p>
          <w:p>
            <w:pPr>
              <w:spacing w:line="480" w:lineRule="exact"/>
              <w:ind w:right="105" w:rightChars="50"/>
              <w:jc w:val="both"/>
              <w:rPr>
                <w:ins w:id="2" w:author="市交通运输委（收文）" w:date="2022-05-18T14:51:30Z"/>
                <w:rFonts w:hint="eastAsia" w:ascii="仿宋_GB2312" w:eastAsia="仿宋_GB2312"/>
                <w:sz w:val="32"/>
              </w:rPr>
            </w:pPr>
          </w:p>
          <w:p>
            <w:pPr>
              <w:spacing w:line="480" w:lineRule="exact"/>
              <w:ind w:right="105" w:rightChars="50"/>
              <w:jc w:val="both"/>
              <w:rPr>
                <w:rFonts w:hint="eastAsia" w:ascii="仿宋_GB2312" w:eastAsia="仿宋_GB2312"/>
                <w:sz w:val="32"/>
              </w:rPr>
            </w:pPr>
          </w:p>
          <w:p>
            <w:pPr>
              <w:spacing w:line="480" w:lineRule="exact"/>
              <w:ind w:right="105" w:rightChars="50"/>
              <w:jc w:val="right"/>
              <w:rPr>
                <w:rFonts w:hint="eastAsia" w:ascii="仿宋_GB2312" w:eastAsia="仿宋_GB2312"/>
                <w:sz w:val="32"/>
              </w:rPr>
            </w:pPr>
            <w:bookmarkStart w:id="4" w:name="now"/>
            <w:r>
              <w:rPr>
                <w:rFonts w:hint="default" w:ascii="Times New Roman" w:hAnsi="Times New Roman" w:eastAsia="仿宋_GB2312" w:cs="Times New Roman"/>
                <w:sz w:val="32"/>
                <w:lang w:val="en-US" w:eastAsia="zh-CN"/>
              </w:rPr>
              <w:t>2022年</w:t>
            </w:r>
            <w:r>
              <w:rPr>
                <w:rFonts w:hint="eastAsia" w:eastAsia="仿宋_GB2312" w:cs="Times New Roman"/>
                <w:sz w:val="32"/>
                <w:lang w:val="en-US" w:eastAsia="zh-CN"/>
              </w:rPr>
              <w:t>5</w:t>
            </w:r>
            <w:r>
              <w:rPr>
                <w:rFonts w:hint="default" w:ascii="Times New Roman" w:hAnsi="Times New Roman" w:eastAsia="仿宋_GB2312" w:cs="Times New Roman"/>
                <w:sz w:val="32"/>
                <w:lang w:val="en-US" w:eastAsia="zh-CN"/>
              </w:rPr>
              <w:t>月</w:t>
            </w:r>
            <w:ins w:id="3" w:author="市交通运输委（收文）" w:date="2022-05-18T14:51:32Z">
              <w:r>
                <w:rPr>
                  <w:rFonts w:hint="eastAsia" w:eastAsia="仿宋_GB2312" w:cs="Times New Roman"/>
                  <w:sz w:val="32"/>
                  <w:lang w:val="en-US" w:eastAsia="zh-CN"/>
                </w:rPr>
                <w:t>1</w:t>
              </w:r>
            </w:ins>
            <w:r>
              <w:rPr>
                <w:rFonts w:hint="eastAsia" w:eastAsia="仿宋_GB2312" w:cs="Times New Roman"/>
                <w:sz w:val="32"/>
                <w:lang w:val="en-US" w:eastAsia="zh-CN"/>
              </w:rPr>
              <w:t>6</w:t>
            </w:r>
            <w:r>
              <w:rPr>
                <w:rFonts w:hint="default" w:ascii="Times New Roman" w:hAnsi="Times New Roman" w:eastAsia="仿宋_GB2312" w:cs="Times New Roman"/>
                <w:sz w:val="32"/>
                <w:lang w:val="en-US" w:eastAsia="zh-CN"/>
              </w:rPr>
              <w:t>日</w:t>
            </w:r>
            <w:bookmarkEnd w:id="4"/>
            <w:r>
              <w:rPr>
                <w:rFonts w:hint="eastAsia" w:ascii="仿宋_GB2312" w:eastAsia="仿宋_GB2312"/>
                <w:sz w:val="32"/>
              </w:rPr>
              <w:t xml:space="preserve">   </w:t>
            </w:r>
          </w:p>
          <w:p>
            <w:pPr>
              <w:spacing w:line="480" w:lineRule="exact"/>
              <w:ind w:right="105" w:rightChars="50"/>
              <w:jc w:val="right"/>
              <w:rPr>
                <w:rFonts w:hint="eastAsia" w:ascii="仿宋_GB2312" w:eastAsia="仿宋_GB2312"/>
                <w:sz w:val="32"/>
              </w:rPr>
            </w:pPr>
          </w:p>
        </w:tc>
      </w:tr>
    </w:tbl>
    <w:p>
      <w:pPr>
        <w:spacing w:line="20" w:lineRule="exact"/>
        <w:ind w:right="1151" w:rightChars="548"/>
        <w:rPr>
          <w:rFonts w:hint="eastAsia"/>
        </w:rPr>
      </w:pPr>
      <w:bookmarkStart w:id="5" w:name="_GoBack"/>
      <w:bookmarkEnd w:id="5"/>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2</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市交通运输委（收文）">
    <w15:presenceInfo w15:providerId="None" w15:userId="市交通运输委（收文）"/>
  </w15:person>
  <w15:person w15:author="kylin">
    <w15:presenceInfo w15:providerId="None" w15:userId="kyl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F415A30"/>
    <w:rsid w:val="137F1F0A"/>
    <w:rsid w:val="1A1A2EA1"/>
    <w:rsid w:val="1BE3569F"/>
    <w:rsid w:val="20FE4F37"/>
    <w:rsid w:val="22666FCA"/>
    <w:rsid w:val="23957D52"/>
    <w:rsid w:val="265833FB"/>
    <w:rsid w:val="2A106D0B"/>
    <w:rsid w:val="2DCA2874"/>
    <w:rsid w:val="377A2E5E"/>
    <w:rsid w:val="385C0DBD"/>
    <w:rsid w:val="3A57702C"/>
    <w:rsid w:val="3F67E43B"/>
    <w:rsid w:val="3FDD2CA6"/>
    <w:rsid w:val="447E3320"/>
    <w:rsid w:val="45CB5298"/>
    <w:rsid w:val="47FDF055"/>
    <w:rsid w:val="4B30475B"/>
    <w:rsid w:val="4CA33CB0"/>
    <w:rsid w:val="4D14258D"/>
    <w:rsid w:val="53FFC857"/>
    <w:rsid w:val="57073EC0"/>
    <w:rsid w:val="59C6063C"/>
    <w:rsid w:val="63E612D4"/>
    <w:rsid w:val="693053CC"/>
    <w:rsid w:val="6AB50BAB"/>
    <w:rsid w:val="6CA056C1"/>
    <w:rsid w:val="6D957ABF"/>
    <w:rsid w:val="7312333B"/>
    <w:rsid w:val="74FFE12E"/>
    <w:rsid w:val="75561D3A"/>
    <w:rsid w:val="75778D7C"/>
    <w:rsid w:val="7952225A"/>
    <w:rsid w:val="7D174045"/>
    <w:rsid w:val="7D906DB7"/>
    <w:rsid w:val="7D96577A"/>
    <w:rsid w:val="7E674295"/>
    <w:rsid w:val="7EBF566D"/>
    <w:rsid w:val="7F7B5993"/>
    <w:rsid w:val="7FAF26A1"/>
    <w:rsid w:val="7FFBA5F5"/>
    <w:rsid w:val="BEFCC9A8"/>
    <w:rsid w:val="BFFA323F"/>
    <w:rsid w:val="DAFF6E7E"/>
    <w:rsid w:val="E9FFE81A"/>
    <w:rsid w:val="EFC198CA"/>
    <w:rsid w:val="EFF80339"/>
    <w:rsid w:val="FBDF0BEB"/>
    <w:rsid w:val="FBFC6FBC"/>
    <w:rsid w:val="FDEF51C8"/>
    <w:rsid w:val="FF3F761B"/>
    <w:rsid w:val="FFDF3570"/>
    <w:rsid w:val="FFEB64C9"/>
    <w:rsid w:val="FFED07E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
    <w:name w:val="page number"/>
    <w:basedOn w:val="8"/>
    <w:qFormat/>
    <w:uiPriority w:val="0"/>
  </w:style>
  <w:style w:type="character" w:customStyle="1" w:styleId="10">
    <w:name w:val=" Char Char1"/>
    <w:basedOn w:val="8"/>
    <w:link w:val="5"/>
    <w:semiHidden/>
    <w:qFormat/>
    <w:uiPriority w:val="99"/>
    <w:rPr>
      <w:kern w:val="2"/>
      <w:sz w:val="18"/>
      <w:szCs w:val="18"/>
    </w:rPr>
  </w:style>
  <w:style w:type="character" w:customStyle="1" w:styleId="11">
    <w:name w:val=" Char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0</TotalTime>
  <ScaleCrop>false</ScaleCrop>
  <LinksUpToDate>false</LinksUpToDate>
  <CharactersWithSpaces>2285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2021-04-11T19:49:00Z</dcterms:created>
  <dc:creator>wjc</dc:creator>
  <cp:lastModifiedBy>kylin</cp:lastModifiedBy>
  <dcterms:modified xsi:type="dcterms:W3CDTF">2022-06-29T17:38:38Z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8EC81DB450FF4EA5AABF364689D39E4D</vt:lpwstr>
  </property>
</Properties>
</file>